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2CE" w:rsidRPr="00A432CE" w:rsidRDefault="00A432CE" w:rsidP="00A432CE">
      <w:pPr>
        <w:shd w:val="clear" w:color="auto" w:fill="FFFFFF"/>
        <w:spacing w:before="161" w:after="240" w:line="319" w:lineRule="atLeast"/>
        <w:outlineLvl w:val="0"/>
        <w:rPr>
          <w:rFonts w:ascii="Museo" w:eastAsia="Times New Roman" w:hAnsi="Museo" w:cs="Times New Roman"/>
          <w:b/>
          <w:bCs/>
          <w:color w:val="334455"/>
          <w:kern w:val="36"/>
          <w:sz w:val="81"/>
          <w:szCs w:val="81"/>
          <w:lang w:eastAsia="ru-RU"/>
        </w:rPr>
      </w:pPr>
      <w:r w:rsidRPr="00A432CE">
        <w:rPr>
          <w:rFonts w:ascii="Museo" w:eastAsia="Times New Roman" w:hAnsi="Museo" w:cs="Times New Roman"/>
          <w:b/>
          <w:bCs/>
          <w:color w:val="334455"/>
          <w:kern w:val="36"/>
          <w:sz w:val="81"/>
          <w:szCs w:val="81"/>
          <w:lang w:eastAsia="ru-RU"/>
        </w:rPr>
        <w:t>Об аутизме</w:t>
      </w:r>
    </w:p>
    <w:p w:rsidR="00A432CE" w:rsidRPr="00A432CE" w:rsidRDefault="00A432CE" w:rsidP="00A432CE">
      <w:pPr>
        <w:shd w:val="clear" w:color="auto" w:fill="FFFFFF"/>
        <w:spacing w:before="100" w:beforeAutospacing="1" w:after="100" w:afterAutospacing="1" w:line="240" w:lineRule="auto"/>
        <w:rPr>
          <w:rFonts w:ascii="Museo" w:eastAsia="Times New Roman" w:hAnsi="Museo" w:cs="Times New Roman"/>
          <w:color w:val="334455"/>
          <w:sz w:val="27"/>
          <w:szCs w:val="27"/>
          <w:lang w:eastAsia="ru-RU"/>
        </w:rPr>
      </w:pPr>
      <w:bookmarkStart w:id="0" w:name="_GoBack"/>
      <w:bookmarkEnd w:id="0"/>
      <w:r w:rsidRPr="00A432CE">
        <w:rPr>
          <w:rFonts w:ascii="Museo" w:eastAsia="Times New Roman" w:hAnsi="Museo" w:cs="Times New Roman"/>
          <w:b/>
          <w:bCs/>
          <w:color w:val="334455"/>
          <w:sz w:val="27"/>
          <w:szCs w:val="27"/>
          <w:lang w:eastAsia="ru-RU"/>
        </w:rPr>
        <w:t>Аутизм</w:t>
      </w:r>
      <w:r w:rsidRPr="00A432CE">
        <w:rPr>
          <w:rFonts w:ascii="Museo" w:eastAsia="Times New Roman" w:hAnsi="Museo" w:cs="Times New Roman"/>
          <w:color w:val="334455"/>
          <w:sz w:val="27"/>
          <w:szCs w:val="27"/>
          <w:lang w:eastAsia="ru-RU"/>
        </w:rPr>
        <w:t xml:space="preserve"> - снижение способности к установлению эмоционального контакта, коммуникации и социальному развитию; “уход” от действительности с фиксацией на внутреннем мире аффективных комплексов и переживаний. Проблема детского аутизма является одной из наиболее актуальных в области детской психиатрии. Это объясняется как высокой частотой развития этих состояний (по последним данным частота встречаемости детского аутизма составляет 1 случай на 88 детского населения), так и </w:t>
      </w:r>
      <w:proofErr w:type="gramStart"/>
      <w:r w:rsidRPr="00A432CE">
        <w:rPr>
          <w:rFonts w:ascii="Museo" w:eastAsia="Times New Roman" w:hAnsi="Museo" w:cs="Times New Roman"/>
          <w:color w:val="334455"/>
          <w:sz w:val="27"/>
          <w:szCs w:val="27"/>
          <w:lang w:eastAsia="ru-RU"/>
        </w:rPr>
        <w:t>определенными трудностями своевременной диагностики</w:t>
      </w:r>
      <w:proofErr w:type="gramEnd"/>
      <w:r w:rsidRPr="00A432CE">
        <w:rPr>
          <w:rFonts w:ascii="Museo" w:eastAsia="Times New Roman" w:hAnsi="Museo" w:cs="Times New Roman"/>
          <w:color w:val="334455"/>
          <w:sz w:val="27"/>
          <w:szCs w:val="27"/>
          <w:lang w:eastAsia="ru-RU"/>
        </w:rPr>
        <w:t xml:space="preserve"> и отсутствием детально разработанной системы специализированной помощи, что не может не привести к </w:t>
      </w:r>
      <w:proofErr w:type="spellStart"/>
      <w:r w:rsidRPr="00A432CE">
        <w:rPr>
          <w:rFonts w:ascii="Museo" w:eastAsia="Times New Roman" w:hAnsi="Museo" w:cs="Times New Roman"/>
          <w:color w:val="334455"/>
          <w:sz w:val="27"/>
          <w:szCs w:val="27"/>
          <w:lang w:eastAsia="ru-RU"/>
        </w:rPr>
        <w:t>инвалидизации</w:t>
      </w:r>
      <w:proofErr w:type="spellEnd"/>
      <w:r w:rsidRPr="00A432CE">
        <w:rPr>
          <w:rFonts w:ascii="Museo" w:eastAsia="Times New Roman" w:hAnsi="Museo" w:cs="Times New Roman"/>
          <w:color w:val="334455"/>
          <w:sz w:val="27"/>
          <w:szCs w:val="27"/>
          <w:lang w:eastAsia="ru-RU"/>
        </w:rPr>
        <w:t xml:space="preserve"> детей, страдающих детским аутизмом.</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Аутизм в детстве как отдельный признак или в целом психическое расстройство признается специалистами большинства стран. Основными определяющими его признаками являются аутистические формы контактов, расстройство речи, ее коммуникативной функции, нарушение социальной адаптации, расстройство моторики, стереотипная деятельность, нарушения развития. Аутизм проявляется эмоциональной и поведенческой отгороженностью от реальности, свертыванием или полным прекращением общения, “погружением в себя”, либо утратой эмоциональной и коммуникативной дистанции с избыточной, недифференцированной общительностью и открытостью (аутизм наизнанку), связанными с неспособностью учитывать эмоциональные реакции собеседника, эмоциональной </w:t>
      </w:r>
      <w:proofErr w:type="spellStart"/>
      <w:r w:rsidRPr="00A432CE">
        <w:rPr>
          <w:rFonts w:ascii="Museo" w:eastAsia="Times New Roman" w:hAnsi="Museo" w:cs="Times New Roman"/>
          <w:color w:val="334455"/>
          <w:sz w:val="27"/>
          <w:szCs w:val="27"/>
          <w:lang w:eastAsia="ru-RU"/>
        </w:rPr>
        <w:t>дефицитарностью</w:t>
      </w:r>
      <w:proofErr w:type="spellEnd"/>
      <w:r w:rsidRPr="00A432CE">
        <w:rPr>
          <w:rFonts w:ascii="Museo" w:eastAsia="Times New Roman" w:hAnsi="Museo" w:cs="Times New Roman"/>
          <w:color w:val="334455"/>
          <w:sz w:val="27"/>
          <w:szCs w:val="27"/>
          <w:lang w:eastAsia="ru-RU"/>
        </w:rPr>
        <w:t>.</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b/>
          <w:bCs/>
          <w:color w:val="334455"/>
          <w:sz w:val="27"/>
          <w:szCs w:val="27"/>
          <w:lang w:eastAsia="ru-RU"/>
        </w:rPr>
        <w:t>Ранний детский аутизм</w:t>
      </w:r>
      <w:r w:rsidRPr="00A432CE">
        <w:rPr>
          <w:rFonts w:ascii="Museo" w:eastAsia="Times New Roman" w:hAnsi="Museo" w:cs="Times New Roman"/>
          <w:color w:val="334455"/>
          <w:sz w:val="27"/>
          <w:szCs w:val="27"/>
          <w:lang w:eastAsia="ru-RU"/>
        </w:rPr>
        <w:t xml:space="preserve"> как самостоятельное расстройство описан Л. </w:t>
      </w:r>
      <w:proofErr w:type="spellStart"/>
      <w:r w:rsidRPr="00A432CE">
        <w:rPr>
          <w:rFonts w:ascii="Museo" w:eastAsia="Times New Roman" w:hAnsi="Museo" w:cs="Times New Roman"/>
          <w:color w:val="334455"/>
          <w:sz w:val="27"/>
          <w:szCs w:val="27"/>
          <w:lang w:eastAsia="ru-RU"/>
        </w:rPr>
        <w:t>Каннером</w:t>
      </w:r>
      <w:proofErr w:type="spellEnd"/>
      <w:r w:rsidRPr="00A432CE">
        <w:rPr>
          <w:rFonts w:ascii="Museo" w:eastAsia="Times New Roman" w:hAnsi="Museo" w:cs="Times New Roman"/>
          <w:color w:val="334455"/>
          <w:sz w:val="27"/>
          <w:szCs w:val="27"/>
          <w:lang w:eastAsia="ru-RU"/>
        </w:rPr>
        <w:t xml:space="preserve"> в 1943 г., а в 1944 г. сходные расстройства у старших детей описал </w:t>
      </w:r>
      <w:proofErr w:type="spellStart"/>
      <w:r w:rsidRPr="00A432CE">
        <w:rPr>
          <w:rFonts w:ascii="Museo" w:eastAsia="Times New Roman" w:hAnsi="Museo" w:cs="Times New Roman"/>
          <w:color w:val="334455"/>
          <w:sz w:val="27"/>
          <w:szCs w:val="27"/>
          <w:lang w:eastAsia="ru-RU"/>
        </w:rPr>
        <w:t>Аспергер</w:t>
      </w:r>
      <w:proofErr w:type="spellEnd"/>
      <w:r w:rsidRPr="00A432CE">
        <w:rPr>
          <w:rFonts w:ascii="Museo" w:eastAsia="Times New Roman" w:hAnsi="Museo" w:cs="Times New Roman"/>
          <w:color w:val="334455"/>
          <w:sz w:val="27"/>
          <w:szCs w:val="27"/>
          <w:lang w:eastAsia="ru-RU"/>
        </w:rPr>
        <w:t xml:space="preserve">. Как показывают результаты проводимых исследований, аутизм чаще встречается у мальчиков. </w:t>
      </w:r>
      <w:proofErr w:type="spellStart"/>
      <w:r w:rsidRPr="00A432CE">
        <w:rPr>
          <w:rFonts w:ascii="Museo" w:eastAsia="Times New Roman" w:hAnsi="Museo" w:cs="Times New Roman"/>
          <w:color w:val="334455"/>
          <w:sz w:val="27"/>
          <w:szCs w:val="27"/>
          <w:lang w:eastAsia="ru-RU"/>
        </w:rPr>
        <w:t>Этиопатогенетические</w:t>
      </w:r>
      <w:proofErr w:type="spellEnd"/>
      <w:r w:rsidRPr="00A432CE">
        <w:rPr>
          <w:rFonts w:ascii="Museo" w:eastAsia="Times New Roman" w:hAnsi="Museo" w:cs="Times New Roman"/>
          <w:color w:val="334455"/>
          <w:sz w:val="27"/>
          <w:szCs w:val="27"/>
          <w:lang w:eastAsia="ru-RU"/>
        </w:rPr>
        <w:t xml:space="preserve"> механизмы РДА остаются недостаточно ясными. Лебединский В.В. и Ковалев В.В. относят РДА к искаженному психическому развитию.</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b/>
          <w:bCs/>
          <w:color w:val="334455"/>
          <w:sz w:val="27"/>
          <w:szCs w:val="27"/>
          <w:lang w:eastAsia="ru-RU"/>
        </w:rPr>
        <w:t>Синдром раннего детского аутизма</w:t>
      </w:r>
      <w:r w:rsidRPr="00A432CE">
        <w:rPr>
          <w:rFonts w:ascii="Museo" w:eastAsia="Times New Roman" w:hAnsi="Museo" w:cs="Times New Roman"/>
          <w:color w:val="334455"/>
          <w:sz w:val="27"/>
          <w:szCs w:val="27"/>
          <w:lang w:eastAsia="ru-RU"/>
        </w:rPr>
        <w:t xml:space="preserve"> может отмечаться как при эндогенных (процессуальных) заболеваниях, так и наблюдаться в виде </w:t>
      </w:r>
      <w:proofErr w:type="spellStart"/>
      <w:r w:rsidRPr="00A432CE">
        <w:rPr>
          <w:rFonts w:ascii="Museo" w:eastAsia="Times New Roman" w:hAnsi="Museo" w:cs="Times New Roman"/>
          <w:color w:val="334455"/>
          <w:sz w:val="27"/>
          <w:szCs w:val="27"/>
          <w:lang w:eastAsia="ru-RU"/>
        </w:rPr>
        <w:t>непроцессуальных</w:t>
      </w:r>
      <w:proofErr w:type="spellEnd"/>
      <w:r w:rsidRPr="00A432CE">
        <w:rPr>
          <w:rFonts w:ascii="Museo" w:eastAsia="Times New Roman" w:hAnsi="Museo" w:cs="Times New Roman"/>
          <w:color w:val="334455"/>
          <w:sz w:val="27"/>
          <w:szCs w:val="27"/>
          <w:lang w:eastAsia="ru-RU"/>
        </w:rPr>
        <w:t xml:space="preserve"> форм. В настоящее время в качестве разновидностей проявления аутизма у детей выделяют:</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1. Детский аутизм эндогенного генеза:</w:t>
      </w:r>
    </w:p>
    <w:p w:rsidR="00A432CE" w:rsidRPr="00A432CE" w:rsidRDefault="00A432CE" w:rsidP="00A432CE">
      <w:pPr>
        <w:numPr>
          <w:ilvl w:val="0"/>
          <w:numId w:val="1"/>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синдром </w:t>
      </w:r>
      <w:proofErr w:type="spellStart"/>
      <w:r w:rsidRPr="00A432CE">
        <w:rPr>
          <w:rFonts w:ascii="Museo" w:eastAsia="Times New Roman" w:hAnsi="Museo" w:cs="Times New Roman"/>
          <w:color w:val="334455"/>
          <w:sz w:val="27"/>
          <w:szCs w:val="27"/>
          <w:lang w:eastAsia="ru-RU"/>
        </w:rPr>
        <w:t>Каннера</w:t>
      </w:r>
      <w:proofErr w:type="spellEnd"/>
    </w:p>
    <w:p w:rsidR="00A432CE" w:rsidRPr="00A432CE" w:rsidRDefault="00A432CE" w:rsidP="00A432CE">
      <w:pPr>
        <w:numPr>
          <w:ilvl w:val="0"/>
          <w:numId w:val="1"/>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синдром </w:t>
      </w:r>
      <w:proofErr w:type="spellStart"/>
      <w:r w:rsidRPr="00A432CE">
        <w:rPr>
          <w:rFonts w:ascii="Museo" w:eastAsia="Times New Roman" w:hAnsi="Museo" w:cs="Times New Roman"/>
          <w:color w:val="334455"/>
          <w:sz w:val="27"/>
          <w:szCs w:val="27"/>
          <w:lang w:eastAsia="ru-RU"/>
        </w:rPr>
        <w:t>Аспергера</w:t>
      </w:r>
      <w:proofErr w:type="spellEnd"/>
      <w:r w:rsidRPr="00A432CE">
        <w:rPr>
          <w:rFonts w:ascii="Museo" w:eastAsia="Times New Roman" w:hAnsi="Museo" w:cs="Times New Roman"/>
          <w:color w:val="334455"/>
          <w:sz w:val="27"/>
          <w:szCs w:val="27"/>
          <w:lang w:eastAsia="ru-RU"/>
        </w:rPr>
        <w:t xml:space="preserve"> (конституциональный аутизм),</w:t>
      </w:r>
    </w:p>
    <w:p w:rsidR="00A432CE" w:rsidRPr="00A432CE" w:rsidRDefault="00A432CE" w:rsidP="00A432CE">
      <w:pPr>
        <w:shd w:val="clear" w:color="auto" w:fill="FFFFFF"/>
        <w:spacing w:before="100" w:beforeAutospacing="1"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процессуальный аутизм (аутизм в рамках ранней детской шизофрении).</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lastRenderedPageBreak/>
        <w:t xml:space="preserve">2. </w:t>
      </w:r>
      <w:proofErr w:type="spellStart"/>
      <w:r w:rsidRPr="00A432CE">
        <w:rPr>
          <w:rFonts w:ascii="Museo" w:eastAsia="Times New Roman" w:hAnsi="Museo" w:cs="Times New Roman"/>
          <w:color w:val="334455"/>
          <w:sz w:val="27"/>
          <w:szCs w:val="27"/>
          <w:lang w:eastAsia="ru-RU"/>
        </w:rPr>
        <w:t>Аутистическиподобные</w:t>
      </w:r>
      <w:proofErr w:type="spellEnd"/>
      <w:r w:rsidRPr="00A432CE">
        <w:rPr>
          <w:rFonts w:ascii="Museo" w:eastAsia="Times New Roman" w:hAnsi="Museo" w:cs="Times New Roman"/>
          <w:color w:val="334455"/>
          <w:sz w:val="27"/>
          <w:szCs w:val="27"/>
          <w:lang w:eastAsia="ru-RU"/>
        </w:rPr>
        <w:t xml:space="preserve"> синдромы при органическом поражении ЦНС (органический аутизм).</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3. </w:t>
      </w:r>
      <w:proofErr w:type="spellStart"/>
      <w:r w:rsidRPr="00A432CE">
        <w:rPr>
          <w:rFonts w:ascii="Museo" w:eastAsia="Times New Roman" w:hAnsi="Museo" w:cs="Times New Roman"/>
          <w:color w:val="334455"/>
          <w:sz w:val="27"/>
          <w:szCs w:val="27"/>
          <w:lang w:eastAsia="ru-RU"/>
        </w:rPr>
        <w:t>Аутистическиподобные</w:t>
      </w:r>
      <w:proofErr w:type="spellEnd"/>
      <w:r w:rsidRPr="00A432CE">
        <w:rPr>
          <w:rFonts w:ascii="Museo" w:eastAsia="Times New Roman" w:hAnsi="Museo" w:cs="Times New Roman"/>
          <w:color w:val="334455"/>
          <w:sz w:val="27"/>
          <w:szCs w:val="27"/>
          <w:lang w:eastAsia="ru-RU"/>
        </w:rPr>
        <w:t xml:space="preserve"> синдромы у детей с патологией хромосомного и обменного происхождения (атипичный аутизм):</w:t>
      </w:r>
    </w:p>
    <w:p w:rsidR="00A432CE" w:rsidRPr="00A432CE" w:rsidRDefault="00A432CE" w:rsidP="00A432CE">
      <w:pPr>
        <w:numPr>
          <w:ilvl w:val="0"/>
          <w:numId w:val="2"/>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при синдроме Дауна,</w:t>
      </w:r>
    </w:p>
    <w:p w:rsidR="00A432CE" w:rsidRPr="00A432CE" w:rsidRDefault="00A432CE" w:rsidP="00A432CE">
      <w:pPr>
        <w:numPr>
          <w:ilvl w:val="0"/>
          <w:numId w:val="2"/>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Х-</w:t>
      </w:r>
      <w:proofErr w:type="spellStart"/>
      <w:r w:rsidRPr="00A432CE">
        <w:rPr>
          <w:rFonts w:ascii="Museo" w:eastAsia="Times New Roman" w:hAnsi="Museo" w:cs="Times New Roman"/>
          <w:color w:val="334455"/>
          <w:sz w:val="27"/>
          <w:szCs w:val="27"/>
          <w:lang w:eastAsia="ru-RU"/>
        </w:rPr>
        <w:t>фрагильной</w:t>
      </w:r>
      <w:proofErr w:type="spellEnd"/>
      <w:r w:rsidRPr="00A432CE">
        <w:rPr>
          <w:rFonts w:ascii="Museo" w:eastAsia="Times New Roman" w:hAnsi="Museo" w:cs="Times New Roman"/>
          <w:color w:val="334455"/>
          <w:sz w:val="27"/>
          <w:szCs w:val="27"/>
          <w:lang w:eastAsia="ru-RU"/>
        </w:rPr>
        <w:t xml:space="preserve"> хромосоме (синдром Мартина-Белл),</w:t>
      </w:r>
    </w:p>
    <w:p w:rsidR="00A432CE" w:rsidRPr="00A432CE" w:rsidRDefault="00A432CE" w:rsidP="00A432CE">
      <w:pPr>
        <w:numPr>
          <w:ilvl w:val="0"/>
          <w:numId w:val="2"/>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 </w:t>
      </w:r>
      <w:proofErr w:type="spellStart"/>
      <w:r w:rsidRPr="00A432CE">
        <w:rPr>
          <w:rFonts w:ascii="Museo" w:eastAsia="Times New Roman" w:hAnsi="Museo" w:cs="Times New Roman"/>
          <w:color w:val="334455"/>
          <w:sz w:val="27"/>
          <w:szCs w:val="27"/>
          <w:lang w:eastAsia="ru-RU"/>
        </w:rPr>
        <w:t>фенилкетонурии</w:t>
      </w:r>
      <w:proofErr w:type="spellEnd"/>
      <w:r w:rsidRPr="00A432CE">
        <w:rPr>
          <w:rFonts w:ascii="Museo" w:eastAsia="Times New Roman" w:hAnsi="Museo" w:cs="Times New Roman"/>
          <w:color w:val="334455"/>
          <w:sz w:val="27"/>
          <w:szCs w:val="27"/>
          <w:lang w:eastAsia="ru-RU"/>
        </w:rPr>
        <w:t>,</w:t>
      </w:r>
    </w:p>
    <w:p w:rsidR="00A432CE" w:rsidRPr="00A432CE" w:rsidRDefault="00A432CE" w:rsidP="00A432CE">
      <w:pPr>
        <w:numPr>
          <w:ilvl w:val="0"/>
          <w:numId w:val="2"/>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туберозном склерозе,</w:t>
      </w:r>
    </w:p>
    <w:p w:rsidR="00A432CE" w:rsidRPr="00A432CE" w:rsidRDefault="00A432CE" w:rsidP="00A432CE">
      <w:pPr>
        <w:numPr>
          <w:ilvl w:val="0"/>
          <w:numId w:val="2"/>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 синдроме </w:t>
      </w:r>
      <w:proofErr w:type="spellStart"/>
      <w:r w:rsidRPr="00A432CE">
        <w:rPr>
          <w:rFonts w:ascii="Museo" w:eastAsia="Times New Roman" w:hAnsi="Museo" w:cs="Times New Roman"/>
          <w:color w:val="334455"/>
          <w:sz w:val="27"/>
          <w:szCs w:val="27"/>
          <w:lang w:eastAsia="ru-RU"/>
        </w:rPr>
        <w:t>Ретта</w:t>
      </w:r>
      <w:proofErr w:type="spellEnd"/>
      <w:r w:rsidRPr="00A432CE">
        <w:rPr>
          <w:rFonts w:ascii="Museo" w:eastAsia="Times New Roman" w:hAnsi="Museo" w:cs="Times New Roman"/>
          <w:color w:val="334455"/>
          <w:sz w:val="27"/>
          <w:szCs w:val="27"/>
          <w:lang w:eastAsia="ru-RU"/>
        </w:rPr>
        <w:t xml:space="preserve"> и др.</w:t>
      </w:r>
    </w:p>
    <w:p w:rsidR="00A432CE" w:rsidRPr="00A432CE" w:rsidRDefault="00A432CE" w:rsidP="00A432CE">
      <w:pPr>
        <w:shd w:val="clear" w:color="auto" w:fill="FFFFFF"/>
        <w:spacing w:before="100" w:beforeAutospacing="1"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4. </w:t>
      </w:r>
      <w:proofErr w:type="spellStart"/>
      <w:r w:rsidRPr="00A432CE">
        <w:rPr>
          <w:rFonts w:ascii="Museo" w:eastAsia="Times New Roman" w:hAnsi="Museo" w:cs="Times New Roman"/>
          <w:color w:val="334455"/>
          <w:sz w:val="27"/>
          <w:szCs w:val="27"/>
          <w:lang w:eastAsia="ru-RU"/>
        </w:rPr>
        <w:t>Аутистическиподобные</w:t>
      </w:r>
      <w:proofErr w:type="spellEnd"/>
      <w:r w:rsidRPr="00A432CE">
        <w:rPr>
          <w:rFonts w:ascii="Museo" w:eastAsia="Times New Roman" w:hAnsi="Museo" w:cs="Times New Roman"/>
          <w:color w:val="334455"/>
          <w:sz w:val="27"/>
          <w:szCs w:val="27"/>
          <w:lang w:eastAsia="ru-RU"/>
        </w:rPr>
        <w:t xml:space="preserve"> синдромы экзогенного генеза:</w:t>
      </w:r>
    </w:p>
    <w:p w:rsidR="00A432CE" w:rsidRPr="00A432CE" w:rsidRDefault="00A432CE" w:rsidP="00A432CE">
      <w:pPr>
        <w:numPr>
          <w:ilvl w:val="0"/>
          <w:numId w:val="3"/>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 психогенный </w:t>
      </w:r>
      <w:proofErr w:type="spellStart"/>
      <w:r w:rsidRPr="00A432CE">
        <w:rPr>
          <w:rFonts w:ascii="Museo" w:eastAsia="Times New Roman" w:hAnsi="Museo" w:cs="Times New Roman"/>
          <w:color w:val="334455"/>
          <w:sz w:val="27"/>
          <w:szCs w:val="27"/>
          <w:lang w:eastAsia="ru-RU"/>
        </w:rPr>
        <w:t>парааутизм</w:t>
      </w:r>
      <w:proofErr w:type="spellEnd"/>
      <w:r w:rsidRPr="00A432CE">
        <w:rPr>
          <w:rFonts w:ascii="Museo" w:eastAsia="Times New Roman" w:hAnsi="Museo" w:cs="Times New Roman"/>
          <w:color w:val="334455"/>
          <w:sz w:val="27"/>
          <w:szCs w:val="27"/>
          <w:lang w:eastAsia="ru-RU"/>
        </w:rPr>
        <w:t>.</w:t>
      </w:r>
    </w:p>
    <w:p w:rsidR="00A432CE" w:rsidRPr="00A432CE" w:rsidRDefault="00A432CE" w:rsidP="00A432CE">
      <w:pPr>
        <w:shd w:val="clear" w:color="auto" w:fill="FFFFFF"/>
        <w:spacing w:before="100" w:beforeAutospacing="1"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5. Аутизм неясного генеза.</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b/>
          <w:bCs/>
          <w:color w:val="334455"/>
          <w:sz w:val="27"/>
          <w:szCs w:val="27"/>
          <w:lang w:eastAsia="ru-RU"/>
        </w:rPr>
        <w:t>Основными признаками РДА</w:t>
      </w:r>
      <w:r w:rsidRPr="00A432CE">
        <w:rPr>
          <w:rFonts w:ascii="Museo" w:eastAsia="Times New Roman" w:hAnsi="Museo" w:cs="Times New Roman"/>
          <w:color w:val="334455"/>
          <w:sz w:val="27"/>
          <w:szCs w:val="27"/>
          <w:lang w:eastAsia="ru-RU"/>
        </w:rPr>
        <w:t> при всех его вариантах являются:</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1. Выраженная недостаточность или полное отсутствие потребности в контактах с окружающими.</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2. Отгороженность от внешнего мира.</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3. Слабость эмоционального реагирования по отношению к близким вплоть до полного безразличия к ним (“аффективная блокада”).</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4. В поведении не проявляется дифференцировка одушевленных и неодушевленных предметов (например, с ребенком </w:t>
      </w:r>
      <w:proofErr w:type="spellStart"/>
      <w:r w:rsidRPr="00A432CE">
        <w:rPr>
          <w:rFonts w:ascii="Museo" w:eastAsia="Times New Roman" w:hAnsi="Museo" w:cs="Times New Roman"/>
          <w:color w:val="334455"/>
          <w:sz w:val="27"/>
          <w:szCs w:val="27"/>
          <w:lang w:eastAsia="ru-RU"/>
        </w:rPr>
        <w:t>аутист</w:t>
      </w:r>
      <w:proofErr w:type="spellEnd"/>
      <w:r w:rsidRPr="00A432CE">
        <w:rPr>
          <w:rFonts w:ascii="Museo" w:eastAsia="Times New Roman" w:hAnsi="Museo" w:cs="Times New Roman"/>
          <w:color w:val="334455"/>
          <w:sz w:val="27"/>
          <w:szCs w:val="27"/>
          <w:lang w:eastAsia="ru-RU"/>
        </w:rPr>
        <w:t xml:space="preserve"> будет обращаться, как с куклой, – </w:t>
      </w:r>
      <w:proofErr w:type="spellStart"/>
      <w:r w:rsidRPr="00A432CE">
        <w:rPr>
          <w:rFonts w:ascii="Museo" w:eastAsia="Times New Roman" w:hAnsi="Museo" w:cs="Times New Roman"/>
          <w:color w:val="334455"/>
          <w:sz w:val="27"/>
          <w:szCs w:val="27"/>
          <w:lang w:eastAsia="ru-RU"/>
        </w:rPr>
        <w:t>протодиакризис</w:t>
      </w:r>
      <w:proofErr w:type="spellEnd"/>
      <w:r w:rsidRPr="00A432CE">
        <w:rPr>
          <w:rFonts w:ascii="Museo" w:eastAsia="Times New Roman" w:hAnsi="Museo" w:cs="Times New Roman"/>
          <w:color w:val="334455"/>
          <w:sz w:val="27"/>
          <w:szCs w:val="27"/>
          <w:lang w:eastAsia="ru-RU"/>
        </w:rPr>
        <w:t>).</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5. Наблюдается недостаточность реакций на зрительные и слуховые раздражители, придающая таким детям сходство со слепыми и глухими (</w:t>
      </w:r>
      <w:proofErr w:type="spellStart"/>
      <w:r w:rsidRPr="00A432CE">
        <w:rPr>
          <w:rFonts w:ascii="Museo" w:eastAsia="Times New Roman" w:hAnsi="Museo" w:cs="Times New Roman"/>
          <w:color w:val="334455"/>
          <w:sz w:val="27"/>
          <w:szCs w:val="27"/>
          <w:lang w:eastAsia="ru-RU"/>
        </w:rPr>
        <w:t>псевдослепота</w:t>
      </w:r>
      <w:proofErr w:type="spellEnd"/>
      <w:r w:rsidRPr="00A432CE">
        <w:rPr>
          <w:rFonts w:ascii="Museo" w:eastAsia="Times New Roman" w:hAnsi="Museo" w:cs="Times New Roman"/>
          <w:color w:val="334455"/>
          <w:sz w:val="27"/>
          <w:szCs w:val="27"/>
          <w:lang w:eastAsia="ru-RU"/>
        </w:rPr>
        <w:t xml:space="preserve">, </w:t>
      </w:r>
      <w:proofErr w:type="spellStart"/>
      <w:r w:rsidRPr="00A432CE">
        <w:rPr>
          <w:rFonts w:ascii="Museo" w:eastAsia="Times New Roman" w:hAnsi="Museo" w:cs="Times New Roman"/>
          <w:color w:val="334455"/>
          <w:sz w:val="27"/>
          <w:szCs w:val="27"/>
          <w:lang w:eastAsia="ru-RU"/>
        </w:rPr>
        <w:t>псевдоглухота</w:t>
      </w:r>
      <w:proofErr w:type="spellEnd"/>
      <w:r w:rsidRPr="00A432CE">
        <w:rPr>
          <w:rFonts w:ascii="Museo" w:eastAsia="Times New Roman" w:hAnsi="Museo" w:cs="Times New Roman"/>
          <w:color w:val="334455"/>
          <w:sz w:val="27"/>
          <w:szCs w:val="27"/>
          <w:lang w:eastAsia="ru-RU"/>
        </w:rPr>
        <w:t>).</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6. Отмечается стереотипность в поведении, что проявляется:</w:t>
      </w:r>
    </w:p>
    <w:p w:rsidR="00A432CE" w:rsidRPr="00A432CE" w:rsidRDefault="00A432CE" w:rsidP="00A432CE">
      <w:pPr>
        <w:numPr>
          <w:ilvl w:val="0"/>
          <w:numId w:val="4"/>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в стремлении сохранить постоянные, привычные условия жизни, приверженности к сохранению неизменности окружающего - феномен тождества (такие дети часто предпочитают одни и те же маршруты во время прогулок, одну и ту же обстановку, одну и ту же пищу);</w:t>
      </w:r>
    </w:p>
    <w:p w:rsidR="00A432CE" w:rsidRPr="00A432CE" w:rsidRDefault="00A432CE" w:rsidP="00A432CE">
      <w:pPr>
        <w:numPr>
          <w:ilvl w:val="0"/>
          <w:numId w:val="4"/>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в сопротивлении и страхе перед изменениями, боязни всего нового (</w:t>
      </w:r>
      <w:proofErr w:type="spellStart"/>
      <w:r w:rsidRPr="00A432CE">
        <w:rPr>
          <w:rFonts w:ascii="Museo" w:eastAsia="Times New Roman" w:hAnsi="Museo" w:cs="Times New Roman"/>
          <w:color w:val="334455"/>
          <w:sz w:val="27"/>
          <w:szCs w:val="27"/>
          <w:lang w:eastAsia="ru-RU"/>
        </w:rPr>
        <w:t>неофобия</w:t>
      </w:r>
      <w:proofErr w:type="spellEnd"/>
      <w:r w:rsidRPr="00A432CE">
        <w:rPr>
          <w:rFonts w:ascii="Museo" w:eastAsia="Times New Roman" w:hAnsi="Museo" w:cs="Times New Roman"/>
          <w:color w:val="334455"/>
          <w:sz w:val="27"/>
          <w:szCs w:val="27"/>
          <w:lang w:eastAsia="ru-RU"/>
        </w:rPr>
        <w:t>);</w:t>
      </w:r>
    </w:p>
    <w:p w:rsidR="00A432CE" w:rsidRPr="00A432CE" w:rsidRDefault="00A432CE" w:rsidP="00A432CE">
      <w:pPr>
        <w:numPr>
          <w:ilvl w:val="0"/>
          <w:numId w:val="4"/>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 в поглощенности однообразными стереотипными примитивными движениями и действиями: моторными и речевыми (вращение кистей рук перед глазами, перебирание пальцами, сгибание-разгибание кистей и </w:t>
      </w:r>
      <w:r w:rsidRPr="00A432CE">
        <w:rPr>
          <w:rFonts w:ascii="Museo" w:eastAsia="Times New Roman" w:hAnsi="Museo" w:cs="Times New Roman"/>
          <w:color w:val="334455"/>
          <w:sz w:val="27"/>
          <w:szCs w:val="27"/>
          <w:lang w:eastAsia="ru-RU"/>
        </w:rPr>
        <w:lastRenderedPageBreak/>
        <w:t>предплечий, раскачивания туловищем или головой, подпрыгивание на носках, повторение одних и тех же звуков, фраз).</w:t>
      </w:r>
    </w:p>
    <w:p w:rsidR="00A432CE" w:rsidRPr="00A432CE" w:rsidRDefault="00A432CE" w:rsidP="00A432CE">
      <w:pPr>
        <w:shd w:val="clear" w:color="auto" w:fill="FFFFFF"/>
        <w:spacing w:before="100" w:beforeAutospacing="1"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7. Однообразные игры имеют вид стереотипных манипуляций с предметами неигрового назначения (веревочки, ключи, гайки, пузырьки) или, реже, с игрушками (например, однообразной катание машинки взад-вперед). Дети часами однообразно вертят предметы, перекладывают их с места на место, раскладывают в определенном схематическом порядке, переливают жидкость из одной посуды в другую. Отмечается особая “охваченность”, “зачарованность” детей этой деятельностью. Попытки оторвать детей от нее, переключить их на продуктивные занятия, как правило, вызывают бурный протест, плач, крики.</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8. Весьма характерно зрительное поведение: непереносимость взгляда в глаза, “бегающий взгляд”, взгляд мимо или “сквозь” людей, фрагментарность зрительного внимания с преобладанием зрительного восприятия на периферии поля зрения.</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9. Дети активно стремятся к одиночеству, чувствуют себя заметно лучше, когда их оставляют одних. Контакт с матерью может быть различным: наряду с индифферентностью, при которой дети не реагируют на присутствие или отсутствие матери, возможна </w:t>
      </w:r>
      <w:proofErr w:type="spellStart"/>
      <w:r w:rsidRPr="00A432CE">
        <w:rPr>
          <w:rFonts w:ascii="Museo" w:eastAsia="Times New Roman" w:hAnsi="Museo" w:cs="Times New Roman"/>
          <w:color w:val="334455"/>
          <w:sz w:val="27"/>
          <w:szCs w:val="27"/>
          <w:lang w:eastAsia="ru-RU"/>
        </w:rPr>
        <w:t>негативистическая</w:t>
      </w:r>
      <w:proofErr w:type="spellEnd"/>
      <w:r w:rsidRPr="00A432CE">
        <w:rPr>
          <w:rFonts w:ascii="Museo" w:eastAsia="Times New Roman" w:hAnsi="Museo" w:cs="Times New Roman"/>
          <w:color w:val="334455"/>
          <w:sz w:val="27"/>
          <w:szCs w:val="27"/>
          <w:lang w:eastAsia="ru-RU"/>
        </w:rPr>
        <w:t xml:space="preserve"> форма, когда ребенок относится к матери недоброжелательно и активно гонит ее от себя. Существует также симбиотическая форма контакта: ребенок отказывается оставаться без матери, выражает тревогу в ее отсутствие, хотя никогда не бывает ласковым с ней.</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10. Синдром РДА относится к синдромам искаженного или асинхронного развития. Для него часто характерно запаздывание моторного развития (при этом отмечается угловатость, несоразмерность произвольных движений, неуклюжесть, запаздывание развития навыков самообслуживания) и опережение (или своевременное) речевого развития. Подобное чаще отмечается при синдроме </w:t>
      </w:r>
      <w:proofErr w:type="spellStart"/>
      <w:r w:rsidRPr="00A432CE">
        <w:rPr>
          <w:rFonts w:ascii="Museo" w:eastAsia="Times New Roman" w:hAnsi="Museo" w:cs="Times New Roman"/>
          <w:color w:val="334455"/>
          <w:sz w:val="27"/>
          <w:szCs w:val="27"/>
          <w:lang w:eastAsia="ru-RU"/>
        </w:rPr>
        <w:t>Аспергера</w:t>
      </w:r>
      <w:proofErr w:type="spellEnd"/>
      <w:r w:rsidRPr="00A432CE">
        <w:rPr>
          <w:rFonts w:ascii="Museo" w:eastAsia="Times New Roman" w:hAnsi="Museo" w:cs="Times New Roman"/>
          <w:color w:val="334455"/>
          <w:sz w:val="27"/>
          <w:szCs w:val="27"/>
          <w:lang w:eastAsia="ru-RU"/>
        </w:rPr>
        <w:t xml:space="preserve">. В других же случаях (чаще при синдроме </w:t>
      </w:r>
      <w:proofErr w:type="spellStart"/>
      <w:r w:rsidRPr="00A432CE">
        <w:rPr>
          <w:rFonts w:ascii="Museo" w:eastAsia="Times New Roman" w:hAnsi="Museo" w:cs="Times New Roman"/>
          <w:color w:val="334455"/>
          <w:sz w:val="27"/>
          <w:szCs w:val="27"/>
          <w:lang w:eastAsia="ru-RU"/>
        </w:rPr>
        <w:t>Каннера</w:t>
      </w:r>
      <w:proofErr w:type="spellEnd"/>
      <w:r w:rsidRPr="00A432CE">
        <w:rPr>
          <w:rFonts w:ascii="Museo" w:eastAsia="Times New Roman" w:hAnsi="Museo" w:cs="Times New Roman"/>
          <w:color w:val="334455"/>
          <w:sz w:val="27"/>
          <w:szCs w:val="27"/>
          <w:lang w:eastAsia="ru-RU"/>
        </w:rPr>
        <w:t>) характерна задержка и нарушение развития речи и прежде всего ее коммуникативной функции:</w:t>
      </w:r>
    </w:p>
    <w:p w:rsidR="00A432CE" w:rsidRPr="00A432CE" w:rsidRDefault="00A432CE" w:rsidP="00A432CE">
      <w:pPr>
        <w:numPr>
          <w:ilvl w:val="0"/>
          <w:numId w:val="5"/>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 у 1/3 или 1/2 детей это проявляется в </w:t>
      </w:r>
      <w:proofErr w:type="spellStart"/>
      <w:r w:rsidRPr="00A432CE">
        <w:rPr>
          <w:rFonts w:ascii="Museo" w:eastAsia="Times New Roman" w:hAnsi="Museo" w:cs="Times New Roman"/>
          <w:color w:val="334455"/>
          <w:sz w:val="27"/>
          <w:szCs w:val="27"/>
          <w:lang w:eastAsia="ru-RU"/>
        </w:rPr>
        <w:t>мутизме</w:t>
      </w:r>
      <w:proofErr w:type="spellEnd"/>
      <w:r w:rsidRPr="00A432CE">
        <w:rPr>
          <w:rFonts w:ascii="Museo" w:eastAsia="Times New Roman" w:hAnsi="Museo" w:cs="Times New Roman"/>
          <w:color w:val="334455"/>
          <w:sz w:val="27"/>
          <w:szCs w:val="27"/>
          <w:lang w:eastAsia="ru-RU"/>
        </w:rPr>
        <w:t>;</w:t>
      </w:r>
    </w:p>
    <w:p w:rsidR="00A432CE" w:rsidRPr="00A432CE" w:rsidRDefault="00A432CE" w:rsidP="00A432CE">
      <w:pPr>
        <w:numPr>
          <w:ilvl w:val="0"/>
          <w:numId w:val="5"/>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 характерны непосредственные и отставленные во времени </w:t>
      </w:r>
      <w:proofErr w:type="spellStart"/>
      <w:r w:rsidRPr="00A432CE">
        <w:rPr>
          <w:rFonts w:ascii="Museo" w:eastAsia="Times New Roman" w:hAnsi="Museo" w:cs="Times New Roman"/>
          <w:color w:val="334455"/>
          <w:sz w:val="27"/>
          <w:szCs w:val="27"/>
          <w:lang w:eastAsia="ru-RU"/>
        </w:rPr>
        <w:t>эхолалии</w:t>
      </w:r>
      <w:proofErr w:type="spellEnd"/>
      <w:r w:rsidRPr="00A432CE">
        <w:rPr>
          <w:rFonts w:ascii="Museo" w:eastAsia="Times New Roman" w:hAnsi="Museo" w:cs="Times New Roman"/>
          <w:color w:val="334455"/>
          <w:sz w:val="27"/>
          <w:szCs w:val="27"/>
          <w:lang w:eastAsia="ru-RU"/>
        </w:rPr>
        <w:t xml:space="preserve"> (повторение услышанных слов, фраз);</w:t>
      </w:r>
    </w:p>
    <w:p w:rsidR="00A432CE" w:rsidRPr="00A432CE" w:rsidRDefault="00A432CE" w:rsidP="00A432CE">
      <w:pPr>
        <w:numPr>
          <w:ilvl w:val="0"/>
          <w:numId w:val="5"/>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 отмечаются неологизмы, скандированное произношение, </w:t>
      </w:r>
      <w:proofErr w:type="spellStart"/>
      <w:r w:rsidRPr="00A432CE">
        <w:rPr>
          <w:rFonts w:ascii="Museo" w:eastAsia="Times New Roman" w:hAnsi="Museo" w:cs="Times New Roman"/>
          <w:color w:val="334455"/>
          <w:sz w:val="27"/>
          <w:szCs w:val="27"/>
          <w:lang w:eastAsia="ru-RU"/>
        </w:rPr>
        <w:t>рифмование</w:t>
      </w:r>
      <w:proofErr w:type="spellEnd"/>
      <w:r w:rsidRPr="00A432CE">
        <w:rPr>
          <w:rFonts w:ascii="Museo" w:eastAsia="Times New Roman" w:hAnsi="Museo" w:cs="Times New Roman"/>
          <w:color w:val="334455"/>
          <w:sz w:val="27"/>
          <w:szCs w:val="27"/>
          <w:lang w:eastAsia="ru-RU"/>
        </w:rPr>
        <w:t>,</w:t>
      </w:r>
    </w:p>
    <w:p w:rsidR="00A432CE" w:rsidRPr="00A432CE" w:rsidRDefault="00A432CE" w:rsidP="00A432CE">
      <w:pPr>
        <w:numPr>
          <w:ilvl w:val="0"/>
          <w:numId w:val="5"/>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ребенок часто говорит о себе во втором или третьем лице (“он”, “Вася”), применяет в отношении себя глаголы в безличной форме;</w:t>
      </w:r>
    </w:p>
    <w:p w:rsidR="00A432CE" w:rsidRPr="00A432CE" w:rsidRDefault="00A432CE" w:rsidP="00A432CE">
      <w:pPr>
        <w:numPr>
          <w:ilvl w:val="0"/>
          <w:numId w:val="5"/>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не используются мимика и жесты.</w:t>
      </w:r>
    </w:p>
    <w:p w:rsidR="00A432CE" w:rsidRPr="00A432CE" w:rsidRDefault="00A432CE" w:rsidP="00A432CE">
      <w:pPr>
        <w:numPr>
          <w:ilvl w:val="0"/>
          <w:numId w:val="5"/>
        </w:numPr>
        <w:shd w:val="clear" w:color="auto" w:fill="FFFFFF"/>
        <w:spacing w:before="100" w:beforeAutospacing="1" w:after="100" w:afterAutospacing="1" w:line="240" w:lineRule="auto"/>
        <w:ind w:left="60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w:t>
      </w:r>
    </w:p>
    <w:p w:rsidR="00A432CE" w:rsidRPr="00A432CE" w:rsidRDefault="00A432CE" w:rsidP="00A432CE">
      <w:pPr>
        <w:shd w:val="clear" w:color="auto" w:fill="FFFFFF"/>
        <w:spacing w:before="100" w:beforeAutospacing="1"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11. Для </w:t>
      </w:r>
      <w:proofErr w:type="spellStart"/>
      <w:r w:rsidRPr="00A432CE">
        <w:rPr>
          <w:rFonts w:ascii="Museo" w:eastAsia="Times New Roman" w:hAnsi="Museo" w:cs="Times New Roman"/>
          <w:color w:val="334455"/>
          <w:sz w:val="27"/>
          <w:szCs w:val="27"/>
          <w:lang w:eastAsia="ru-RU"/>
        </w:rPr>
        <w:t>непроцессуальных</w:t>
      </w:r>
      <w:proofErr w:type="spellEnd"/>
      <w:r w:rsidRPr="00A432CE">
        <w:rPr>
          <w:rFonts w:ascii="Museo" w:eastAsia="Times New Roman" w:hAnsi="Museo" w:cs="Times New Roman"/>
          <w:color w:val="334455"/>
          <w:sz w:val="27"/>
          <w:szCs w:val="27"/>
          <w:lang w:eastAsia="ru-RU"/>
        </w:rPr>
        <w:t xml:space="preserve"> вариантов синдрома аутизма, представляющих собой особое раннее нарушение психического развития ребенка, характерно раннее проявление указанных расстройств (до 2,5 лет), отсутствие регресса в развитии.</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lastRenderedPageBreak/>
        <w:t xml:space="preserve">12. 2/3 детей с синдромом аутизма имеют сниженный интеллект (что более характерно для синдрома </w:t>
      </w:r>
      <w:proofErr w:type="spellStart"/>
      <w:r w:rsidRPr="00A432CE">
        <w:rPr>
          <w:rFonts w:ascii="Museo" w:eastAsia="Times New Roman" w:hAnsi="Museo" w:cs="Times New Roman"/>
          <w:color w:val="334455"/>
          <w:sz w:val="27"/>
          <w:szCs w:val="27"/>
          <w:lang w:eastAsia="ru-RU"/>
        </w:rPr>
        <w:t>Каннера</w:t>
      </w:r>
      <w:proofErr w:type="spellEnd"/>
      <w:r w:rsidRPr="00A432CE">
        <w:rPr>
          <w:rFonts w:ascii="Museo" w:eastAsia="Times New Roman" w:hAnsi="Museo" w:cs="Times New Roman"/>
          <w:color w:val="334455"/>
          <w:sz w:val="27"/>
          <w:szCs w:val="27"/>
          <w:lang w:eastAsia="ru-RU"/>
        </w:rPr>
        <w:t>).</w:t>
      </w:r>
    </w:p>
    <w:p w:rsidR="00A432CE" w:rsidRPr="00A432CE" w:rsidRDefault="00A432CE" w:rsidP="00A432CE">
      <w:pPr>
        <w:shd w:val="clear" w:color="auto" w:fill="FFFFFF"/>
        <w:spacing w:before="240" w:after="100" w:afterAutospacing="1" w:line="240" w:lineRule="auto"/>
        <w:jc w:val="right"/>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w:t>
      </w:r>
      <w:r w:rsidRPr="00A432CE">
        <w:rPr>
          <w:rFonts w:ascii="Museo" w:eastAsia="Times New Roman" w:hAnsi="Museo" w:cs="Times New Roman"/>
          <w:b/>
          <w:bCs/>
          <w:color w:val="334455"/>
          <w:sz w:val="27"/>
          <w:szCs w:val="27"/>
          <w:lang w:eastAsia="ru-RU"/>
        </w:rPr>
        <w:t>Письменная Н.В.</w:t>
      </w:r>
    </w:p>
    <w:p w:rsidR="00A432CE" w:rsidRPr="00A432CE" w:rsidRDefault="00A432CE" w:rsidP="00A432CE">
      <w:pPr>
        <w:shd w:val="clear" w:color="auto" w:fill="FFFFFF"/>
        <w:spacing w:before="240" w:after="100" w:afterAutospacing="1" w:line="240" w:lineRule="auto"/>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w:t>
      </w:r>
    </w:p>
    <w:p w:rsidR="00A432CE" w:rsidRPr="00A432CE" w:rsidRDefault="00A432CE" w:rsidP="00A432CE">
      <w:pPr>
        <w:shd w:val="clear" w:color="auto" w:fill="FFFFFF"/>
        <w:spacing w:before="240" w:after="100" w:afterAutospacing="1" w:line="240" w:lineRule="auto"/>
        <w:jc w:val="center"/>
        <w:rPr>
          <w:rFonts w:ascii="Museo" w:eastAsia="Times New Roman" w:hAnsi="Museo" w:cs="Times New Roman"/>
          <w:color w:val="334455"/>
          <w:sz w:val="27"/>
          <w:szCs w:val="27"/>
          <w:lang w:eastAsia="ru-RU"/>
        </w:rPr>
      </w:pPr>
      <w:r w:rsidRPr="00A432CE">
        <w:rPr>
          <w:rFonts w:ascii="Museo" w:eastAsia="Times New Roman" w:hAnsi="Museo" w:cs="Times New Roman"/>
          <w:b/>
          <w:bCs/>
          <w:color w:val="334455"/>
          <w:sz w:val="27"/>
          <w:szCs w:val="27"/>
          <w:lang w:eastAsia="ru-RU"/>
        </w:rPr>
        <w:t>Литература:</w:t>
      </w:r>
    </w:p>
    <w:p w:rsidR="00A432CE" w:rsidRPr="00A432CE" w:rsidRDefault="00A432CE" w:rsidP="00A432CE">
      <w:pPr>
        <w:numPr>
          <w:ilvl w:val="0"/>
          <w:numId w:val="6"/>
        </w:numPr>
        <w:shd w:val="clear" w:color="auto" w:fill="FFFFFF"/>
        <w:spacing w:before="100" w:beforeAutospacing="1" w:after="100" w:afterAutospacing="1" w:line="240" w:lineRule="auto"/>
        <w:ind w:left="240"/>
        <w:rPr>
          <w:rFonts w:ascii="Museo" w:eastAsia="Times New Roman" w:hAnsi="Museo" w:cs="Times New Roman"/>
          <w:color w:val="334455"/>
          <w:sz w:val="27"/>
          <w:szCs w:val="27"/>
          <w:lang w:eastAsia="ru-RU"/>
        </w:rPr>
      </w:pPr>
      <w:proofErr w:type="spellStart"/>
      <w:r w:rsidRPr="00A432CE">
        <w:rPr>
          <w:rFonts w:ascii="Museo" w:eastAsia="Times New Roman" w:hAnsi="Museo" w:cs="Times New Roman"/>
          <w:color w:val="334455"/>
          <w:sz w:val="27"/>
          <w:szCs w:val="27"/>
          <w:lang w:eastAsia="ru-RU"/>
        </w:rPr>
        <w:t>Башина</w:t>
      </w:r>
      <w:proofErr w:type="spellEnd"/>
      <w:r w:rsidRPr="00A432CE">
        <w:rPr>
          <w:rFonts w:ascii="Museo" w:eastAsia="Times New Roman" w:hAnsi="Museo" w:cs="Times New Roman"/>
          <w:color w:val="334455"/>
          <w:sz w:val="27"/>
          <w:szCs w:val="27"/>
          <w:lang w:eastAsia="ru-RU"/>
        </w:rPr>
        <w:t xml:space="preserve"> В.М. Аутизм в детстве. - Москва. - “Медицина”. - 1999г.;</w:t>
      </w:r>
    </w:p>
    <w:p w:rsidR="00A432CE" w:rsidRPr="00A432CE" w:rsidRDefault="00A432CE" w:rsidP="00A432CE">
      <w:pPr>
        <w:numPr>
          <w:ilvl w:val="0"/>
          <w:numId w:val="6"/>
        </w:numPr>
        <w:shd w:val="clear" w:color="auto" w:fill="FFFFFF"/>
        <w:spacing w:before="100" w:beforeAutospacing="1" w:after="100" w:afterAutospacing="1" w:line="240" w:lineRule="auto"/>
        <w:ind w:left="24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Ковалев В.В. Психиатрия детского возраста. - Москва. - “Медицина”. - 1995г.;</w:t>
      </w:r>
    </w:p>
    <w:p w:rsidR="00A432CE" w:rsidRPr="00A432CE" w:rsidRDefault="00A432CE" w:rsidP="00A432CE">
      <w:pPr>
        <w:numPr>
          <w:ilvl w:val="0"/>
          <w:numId w:val="6"/>
        </w:numPr>
        <w:shd w:val="clear" w:color="auto" w:fill="FFFFFF"/>
        <w:spacing w:before="100" w:beforeAutospacing="1" w:after="100" w:afterAutospacing="1" w:line="240" w:lineRule="auto"/>
        <w:ind w:left="240"/>
        <w:rPr>
          <w:rFonts w:ascii="Museo" w:eastAsia="Times New Roman" w:hAnsi="Museo" w:cs="Times New Roman"/>
          <w:color w:val="334455"/>
          <w:sz w:val="27"/>
          <w:szCs w:val="27"/>
          <w:lang w:eastAsia="ru-RU"/>
        </w:rPr>
      </w:pPr>
      <w:r w:rsidRPr="00A432CE">
        <w:rPr>
          <w:rFonts w:ascii="Museo" w:eastAsia="Times New Roman" w:hAnsi="Museo" w:cs="Times New Roman"/>
          <w:color w:val="334455"/>
          <w:sz w:val="27"/>
          <w:szCs w:val="27"/>
          <w:lang w:eastAsia="ru-RU"/>
        </w:rPr>
        <w:t xml:space="preserve">Никольская О.С., </w:t>
      </w:r>
      <w:proofErr w:type="spellStart"/>
      <w:r w:rsidRPr="00A432CE">
        <w:rPr>
          <w:rFonts w:ascii="Museo" w:eastAsia="Times New Roman" w:hAnsi="Museo" w:cs="Times New Roman"/>
          <w:color w:val="334455"/>
          <w:sz w:val="27"/>
          <w:szCs w:val="27"/>
          <w:lang w:eastAsia="ru-RU"/>
        </w:rPr>
        <w:t>Баенская</w:t>
      </w:r>
      <w:proofErr w:type="spellEnd"/>
      <w:r w:rsidRPr="00A432CE">
        <w:rPr>
          <w:rFonts w:ascii="Museo" w:eastAsia="Times New Roman" w:hAnsi="Museo" w:cs="Times New Roman"/>
          <w:color w:val="334455"/>
          <w:sz w:val="27"/>
          <w:szCs w:val="27"/>
          <w:lang w:eastAsia="ru-RU"/>
        </w:rPr>
        <w:t xml:space="preserve"> Е.Р., </w:t>
      </w:r>
      <w:proofErr w:type="spellStart"/>
      <w:r w:rsidRPr="00A432CE">
        <w:rPr>
          <w:rFonts w:ascii="Museo" w:eastAsia="Times New Roman" w:hAnsi="Museo" w:cs="Times New Roman"/>
          <w:color w:val="334455"/>
          <w:sz w:val="27"/>
          <w:szCs w:val="27"/>
          <w:lang w:eastAsia="ru-RU"/>
        </w:rPr>
        <w:t>Либлинг</w:t>
      </w:r>
      <w:proofErr w:type="spellEnd"/>
      <w:r w:rsidRPr="00A432CE">
        <w:rPr>
          <w:rFonts w:ascii="Museo" w:eastAsia="Times New Roman" w:hAnsi="Museo" w:cs="Times New Roman"/>
          <w:color w:val="334455"/>
          <w:sz w:val="27"/>
          <w:szCs w:val="27"/>
          <w:lang w:eastAsia="ru-RU"/>
        </w:rPr>
        <w:t xml:space="preserve"> М.М. Аутичный ребенок. Пути помощи. – Москва. - “</w:t>
      </w:r>
      <w:proofErr w:type="spellStart"/>
      <w:r w:rsidRPr="00A432CE">
        <w:rPr>
          <w:rFonts w:ascii="Museo" w:eastAsia="Times New Roman" w:hAnsi="Museo" w:cs="Times New Roman"/>
          <w:color w:val="334455"/>
          <w:sz w:val="27"/>
          <w:szCs w:val="27"/>
          <w:lang w:eastAsia="ru-RU"/>
        </w:rPr>
        <w:t>Теревинф</w:t>
      </w:r>
      <w:proofErr w:type="spellEnd"/>
      <w:r w:rsidRPr="00A432CE">
        <w:rPr>
          <w:rFonts w:ascii="Museo" w:eastAsia="Times New Roman" w:hAnsi="Museo" w:cs="Times New Roman"/>
          <w:color w:val="334455"/>
          <w:sz w:val="27"/>
          <w:szCs w:val="27"/>
          <w:lang w:eastAsia="ru-RU"/>
        </w:rPr>
        <w:t>”. – 1997г.</w:t>
      </w:r>
    </w:p>
    <w:p w:rsidR="002D08D7" w:rsidRDefault="002D08D7"/>
    <w:sectPr w:rsidR="002D0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use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1D32"/>
    <w:multiLevelType w:val="multilevel"/>
    <w:tmpl w:val="58504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2648E"/>
    <w:multiLevelType w:val="multilevel"/>
    <w:tmpl w:val="AB4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07E40"/>
    <w:multiLevelType w:val="multilevel"/>
    <w:tmpl w:val="3F7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8955EA"/>
    <w:multiLevelType w:val="multilevel"/>
    <w:tmpl w:val="6DAE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750F2B"/>
    <w:multiLevelType w:val="multilevel"/>
    <w:tmpl w:val="2B4E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FC07CE"/>
    <w:multiLevelType w:val="multilevel"/>
    <w:tmpl w:val="4A3C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CE"/>
    <w:rsid w:val="002D08D7"/>
    <w:rsid w:val="00A43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AE641-E2DA-4551-8ABC-9E0B3BE8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32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2C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432CE"/>
    <w:rPr>
      <w:color w:val="0000FF"/>
      <w:u w:val="single"/>
    </w:rPr>
  </w:style>
  <w:style w:type="character" w:customStyle="1" w:styleId="apple-converted-space">
    <w:name w:val="apple-converted-space"/>
    <w:basedOn w:val="a0"/>
    <w:rsid w:val="00A432CE"/>
  </w:style>
  <w:style w:type="paragraph" w:styleId="a4">
    <w:name w:val="Normal (Web)"/>
    <w:basedOn w:val="a"/>
    <w:uiPriority w:val="99"/>
    <w:semiHidden/>
    <w:unhideWhenUsed/>
    <w:rsid w:val="00A432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3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059230">
      <w:bodyDiv w:val="1"/>
      <w:marLeft w:val="0"/>
      <w:marRight w:val="0"/>
      <w:marTop w:val="0"/>
      <w:marBottom w:val="0"/>
      <w:divBdr>
        <w:top w:val="none" w:sz="0" w:space="0" w:color="auto"/>
        <w:left w:val="none" w:sz="0" w:space="0" w:color="auto"/>
        <w:bottom w:val="none" w:sz="0" w:space="0" w:color="auto"/>
        <w:right w:val="none" w:sz="0" w:space="0" w:color="auto"/>
      </w:divBdr>
      <w:divsChild>
        <w:div w:id="1168446077">
          <w:marLeft w:val="0"/>
          <w:marRight w:val="0"/>
          <w:marTop w:val="0"/>
          <w:marBottom w:val="0"/>
          <w:divBdr>
            <w:top w:val="none" w:sz="0" w:space="0" w:color="auto"/>
            <w:left w:val="none" w:sz="0" w:space="0" w:color="auto"/>
            <w:bottom w:val="none" w:sz="0" w:space="0" w:color="auto"/>
            <w:right w:val="none" w:sz="0" w:space="0" w:color="auto"/>
          </w:divBdr>
          <w:divsChild>
            <w:div w:id="1149905091">
              <w:marLeft w:val="0"/>
              <w:marRight w:val="0"/>
              <w:marTop w:val="0"/>
              <w:marBottom w:val="0"/>
              <w:divBdr>
                <w:top w:val="none" w:sz="0" w:space="0" w:color="auto"/>
                <w:left w:val="none" w:sz="0" w:space="0" w:color="auto"/>
                <w:bottom w:val="none" w:sz="0" w:space="0" w:color="auto"/>
                <w:right w:val="none" w:sz="0" w:space="0" w:color="auto"/>
              </w:divBdr>
              <w:divsChild>
                <w:div w:id="868489843">
                  <w:marLeft w:val="0"/>
                  <w:marRight w:val="0"/>
                  <w:marTop w:val="0"/>
                  <w:marBottom w:val="0"/>
                  <w:divBdr>
                    <w:top w:val="none" w:sz="0" w:space="0" w:color="auto"/>
                    <w:left w:val="none" w:sz="0" w:space="0" w:color="auto"/>
                    <w:bottom w:val="none" w:sz="0" w:space="0" w:color="auto"/>
                    <w:right w:val="none" w:sz="0" w:space="0" w:color="auto"/>
                  </w:divBdr>
                  <w:divsChild>
                    <w:div w:id="5431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2832">
          <w:marLeft w:val="0"/>
          <w:marRight w:val="0"/>
          <w:marTop w:val="0"/>
          <w:marBottom w:val="0"/>
          <w:divBdr>
            <w:top w:val="none" w:sz="0" w:space="0" w:color="auto"/>
            <w:left w:val="none" w:sz="0" w:space="0" w:color="auto"/>
            <w:bottom w:val="none" w:sz="0" w:space="0" w:color="auto"/>
            <w:right w:val="none" w:sz="0" w:space="0" w:color="auto"/>
          </w:divBdr>
          <w:divsChild>
            <w:div w:id="525682617">
              <w:marLeft w:val="0"/>
              <w:marRight w:val="0"/>
              <w:marTop w:val="0"/>
              <w:marBottom w:val="0"/>
              <w:divBdr>
                <w:top w:val="none" w:sz="0" w:space="0" w:color="auto"/>
                <w:left w:val="none" w:sz="0" w:space="0" w:color="auto"/>
                <w:bottom w:val="none" w:sz="0" w:space="0" w:color="auto"/>
                <w:right w:val="none" w:sz="0" w:space="0" w:color="auto"/>
              </w:divBdr>
              <w:divsChild>
                <w:div w:id="34042305">
                  <w:marLeft w:val="0"/>
                  <w:marRight w:val="0"/>
                  <w:marTop w:val="0"/>
                  <w:marBottom w:val="0"/>
                  <w:divBdr>
                    <w:top w:val="none" w:sz="0" w:space="0" w:color="auto"/>
                    <w:left w:val="none" w:sz="0" w:space="0" w:color="auto"/>
                    <w:bottom w:val="none" w:sz="0" w:space="0" w:color="auto"/>
                    <w:right w:val="none" w:sz="0" w:space="0" w:color="auto"/>
                  </w:divBdr>
                  <w:divsChild>
                    <w:div w:id="1315375911">
                      <w:marLeft w:val="0"/>
                      <w:marRight w:val="0"/>
                      <w:marTop w:val="0"/>
                      <w:marBottom w:val="480"/>
                      <w:divBdr>
                        <w:top w:val="none" w:sz="0" w:space="0" w:color="auto"/>
                        <w:left w:val="none" w:sz="0" w:space="0" w:color="auto"/>
                        <w:bottom w:val="none" w:sz="0" w:space="0" w:color="auto"/>
                        <w:right w:val="none" w:sz="0" w:space="0" w:color="auto"/>
                      </w:divBdr>
                    </w:div>
                    <w:div w:id="6215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user408</dc:creator>
  <cp:keywords/>
  <dc:description/>
  <cp:lastModifiedBy>user408</cp:lastModifiedBy>
  <cp:revision>1</cp:revision>
  <dcterms:created xsi:type="dcterms:W3CDTF">2017-06-15T10:02:00Z</dcterms:created>
  <dcterms:modified xsi:type="dcterms:W3CDTF">2017-06-15T10:02:00Z</dcterms:modified>
</cp:coreProperties>
</file>