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B8" w:rsidRPr="00630C6F" w:rsidRDefault="00C06AB8" w:rsidP="00630C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C6F">
        <w:rPr>
          <w:rFonts w:ascii="Times New Roman" w:hAnsi="Times New Roman" w:cs="Times New Roman"/>
          <w:b/>
          <w:sz w:val="20"/>
          <w:szCs w:val="20"/>
        </w:rPr>
        <w:t>Чек-лист</w:t>
      </w:r>
    </w:p>
    <w:p w:rsidR="008F0874" w:rsidRPr="00630C6F" w:rsidRDefault="002D6B76" w:rsidP="00630C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630C6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Оценка </w:t>
      </w:r>
      <w:r w:rsidR="00C06AB8" w:rsidRPr="00630C6F">
        <w:rPr>
          <w:rFonts w:ascii="Times New Roman" w:hAnsi="Times New Roman" w:cs="Times New Roman"/>
          <w:b/>
          <w:color w:val="0070C0"/>
          <w:sz w:val="20"/>
          <w:szCs w:val="20"/>
        </w:rPr>
        <w:t>образовательной СРЕДЫ</w:t>
      </w:r>
    </w:p>
    <w:p w:rsidR="00C06AB8" w:rsidRPr="00630C6F" w:rsidRDefault="00C06AB8" w:rsidP="00630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0C6F">
        <w:rPr>
          <w:rFonts w:ascii="Times New Roman" w:hAnsi="Times New Roman" w:cs="Times New Roman"/>
          <w:b/>
          <w:sz w:val="20"/>
          <w:szCs w:val="20"/>
        </w:rPr>
        <w:t>Муниципалитет_____________________________________________________________</w:t>
      </w:r>
    </w:p>
    <w:p w:rsidR="00C06AB8" w:rsidRPr="00630C6F" w:rsidRDefault="00C06AB8" w:rsidP="00630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0C6F">
        <w:rPr>
          <w:rFonts w:ascii="Times New Roman" w:hAnsi="Times New Roman" w:cs="Times New Roman"/>
          <w:b/>
          <w:sz w:val="20"/>
          <w:szCs w:val="20"/>
        </w:rPr>
        <w:t>ОУ_________________________________________________________________________</w:t>
      </w:r>
    </w:p>
    <w:p w:rsidR="00C06AB8" w:rsidRPr="00630C6F" w:rsidRDefault="00C06AB8" w:rsidP="00630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0C6F">
        <w:rPr>
          <w:rFonts w:ascii="Times New Roman" w:hAnsi="Times New Roman" w:cs="Times New Roman"/>
          <w:b/>
          <w:sz w:val="20"/>
          <w:szCs w:val="20"/>
        </w:rPr>
        <w:t>ФИО руководителя__________________________________________________________</w:t>
      </w:r>
    </w:p>
    <w:p w:rsidR="00F80C11" w:rsidRPr="00630C6F" w:rsidRDefault="00F80C11" w:rsidP="00630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0C6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Рекомендации по заполнению: </w:t>
      </w:r>
      <w:r w:rsidRPr="00630C6F">
        <w:rPr>
          <w:rFonts w:ascii="Times New Roman" w:hAnsi="Times New Roman" w:cs="Times New Roman"/>
          <w:sz w:val="20"/>
          <w:szCs w:val="20"/>
        </w:rPr>
        <w:t xml:space="preserve">проставить в каждом направлении </w:t>
      </w:r>
      <w:r w:rsidRPr="00630C6F">
        <w:rPr>
          <w:rFonts w:ascii="Times New Roman" w:hAnsi="Times New Roman" w:cs="Times New Roman"/>
          <w:b/>
          <w:i/>
          <w:sz w:val="20"/>
          <w:szCs w:val="20"/>
        </w:rPr>
        <w:t>уровень</w:t>
      </w:r>
      <w:r w:rsidRPr="00630C6F">
        <w:rPr>
          <w:rFonts w:ascii="Times New Roman" w:hAnsi="Times New Roman" w:cs="Times New Roman"/>
          <w:sz w:val="20"/>
          <w:szCs w:val="20"/>
        </w:rPr>
        <w:t xml:space="preserve"> образовательной среды СВОЕЙ школы знаком</w:t>
      </w:r>
      <w:r w:rsidRPr="00630C6F">
        <w:rPr>
          <w:rFonts w:ascii="Times New Roman" w:hAnsi="Times New Roman" w:cs="Times New Roman"/>
          <w:b/>
          <w:sz w:val="20"/>
          <w:szCs w:val="20"/>
        </w:rPr>
        <w:t xml:space="preserve"> «+»</w:t>
      </w:r>
    </w:p>
    <w:tbl>
      <w:tblPr>
        <w:tblStyle w:val="a3"/>
        <w:tblW w:w="5501" w:type="pct"/>
        <w:tblInd w:w="-714" w:type="dxa"/>
        <w:tblLook w:val="04A0" w:firstRow="1" w:lastRow="0" w:firstColumn="1" w:lastColumn="0" w:noHBand="0" w:noVBand="1"/>
      </w:tblPr>
      <w:tblGrid>
        <w:gridCol w:w="2129"/>
        <w:gridCol w:w="5817"/>
        <w:gridCol w:w="2409"/>
        <w:gridCol w:w="2409"/>
        <w:gridCol w:w="3255"/>
      </w:tblGrid>
      <w:tr w:rsidR="005A4739" w:rsidTr="00FF3AFC">
        <w:tc>
          <w:tcPr>
            <w:tcW w:w="620" w:type="pct"/>
          </w:tcPr>
          <w:p w:rsidR="006D479B" w:rsidRDefault="006D479B" w:rsidP="00CD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27" w:type="pct"/>
          </w:tcPr>
          <w:p w:rsidR="006D479B" w:rsidRPr="006D479B" w:rsidRDefault="006D479B" w:rsidP="006D4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79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единого образовательного пространства</w:t>
            </w:r>
          </w:p>
        </w:tc>
        <w:tc>
          <w:tcPr>
            <w:tcW w:w="763" w:type="pct"/>
          </w:tcPr>
          <w:p w:rsidR="006D479B" w:rsidRPr="006D479B" w:rsidRDefault="006D479B" w:rsidP="006D4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79B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763" w:type="pct"/>
          </w:tcPr>
          <w:p w:rsidR="006D479B" w:rsidRPr="006D479B" w:rsidRDefault="006D479B" w:rsidP="006D4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79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029" w:type="pct"/>
          </w:tcPr>
          <w:p w:rsidR="006D479B" w:rsidRPr="006D479B" w:rsidRDefault="006D479B" w:rsidP="006D4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79B">
              <w:rPr>
                <w:rFonts w:ascii="Times New Roman" w:hAnsi="Times New Roman" w:cs="Times New Roman"/>
                <w:b/>
                <w:sz w:val="20"/>
                <w:szCs w:val="20"/>
              </w:rPr>
              <w:t>Полный</w:t>
            </w:r>
          </w:p>
        </w:tc>
      </w:tr>
      <w:tr w:rsidR="005A4739" w:rsidTr="00FF3AFC">
        <w:tc>
          <w:tcPr>
            <w:tcW w:w="620" w:type="pct"/>
            <w:vMerge w:val="restart"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B">
              <w:rPr>
                <w:rFonts w:ascii="Times New Roman" w:hAnsi="Times New Roman" w:cs="Times New Roman"/>
                <w:b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1827" w:type="pct"/>
          </w:tcPr>
          <w:p w:rsidR="006D479B" w:rsidRPr="006D479B" w:rsidRDefault="006D479B" w:rsidP="00885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79B">
              <w:rPr>
                <w:rFonts w:ascii="Times New Roman" w:hAnsi="Times New Roman" w:cs="Times New Roman"/>
                <w:sz w:val="16"/>
                <w:szCs w:val="16"/>
              </w:rPr>
              <w:t>Рабочие программы по учебным предметам, 1-11 классы</w:t>
            </w:r>
            <w:r w:rsidR="00885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479B">
              <w:rPr>
                <w:rFonts w:ascii="Times New Roman" w:hAnsi="Times New Roman" w:cs="Times New Roman"/>
                <w:sz w:val="16"/>
                <w:szCs w:val="16"/>
              </w:rPr>
              <w:t>(+методические рекомендации, онлайн-конструктор)</w:t>
            </w: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8858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Рабочие программы по учебным предметам для ООО и СОО (+методические рекомендации) (углубленный уровень)</w:t>
            </w:r>
          </w:p>
        </w:tc>
        <w:tc>
          <w:tcPr>
            <w:tcW w:w="763" w:type="pct"/>
          </w:tcPr>
          <w:p w:rsidR="006D479B" w:rsidRPr="00D26E52" w:rsidRDefault="00CA30CB" w:rsidP="00CA30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63" w:type="pct"/>
          </w:tcPr>
          <w:p w:rsidR="006D479B" w:rsidRPr="00D26E52" w:rsidRDefault="00CA30C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не менее 1 профиля</w:t>
            </w:r>
          </w:p>
        </w:tc>
        <w:tc>
          <w:tcPr>
            <w:tcW w:w="1029" w:type="pct"/>
          </w:tcPr>
          <w:p w:rsidR="006D479B" w:rsidRPr="00D26E52" w:rsidRDefault="00CA30CB" w:rsidP="00CA30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не менее 2 профилей</w:t>
            </w:r>
          </w:p>
        </w:tc>
      </w:tr>
      <w:tr w:rsidR="005A4739" w:rsidTr="00FF3AFC">
        <w:tc>
          <w:tcPr>
            <w:tcW w:w="620" w:type="pct"/>
            <w:vMerge/>
          </w:tcPr>
          <w:p w:rsidR="0088586C" w:rsidRPr="006D479B" w:rsidRDefault="0088586C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88586C" w:rsidRPr="00D26E52" w:rsidRDefault="0088586C" w:rsidP="0088586C">
            <w:pPr>
              <w:jc w:val="both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D26E52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Единое календарно-тематическое планирование</w:t>
            </w:r>
          </w:p>
        </w:tc>
        <w:tc>
          <w:tcPr>
            <w:tcW w:w="763" w:type="pct"/>
          </w:tcPr>
          <w:p w:rsidR="0088586C" w:rsidRPr="00D26E52" w:rsidRDefault="0088586C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</w:tcPr>
          <w:p w:rsidR="0088586C" w:rsidRPr="00D26E52" w:rsidRDefault="0088586C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</w:tcPr>
          <w:p w:rsidR="0088586C" w:rsidRPr="00D26E52" w:rsidRDefault="0088586C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6D4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Рабочие программы по внеурочной деятельности (+методические рекомендации)</w:t>
            </w:r>
          </w:p>
        </w:tc>
        <w:tc>
          <w:tcPr>
            <w:tcW w:w="763" w:type="pct"/>
          </w:tcPr>
          <w:p w:rsidR="006D479B" w:rsidRPr="00D26E52" w:rsidRDefault="0088586C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не менее 3 часов</w:t>
            </w:r>
          </w:p>
        </w:tc>
        <w:tc>
          <w:tcPr>
            <w:tcW w:w="763" w:type="pct"/>
          </w:tcPr>
          <w:p w:rsidR="006D479B" w:rsidRPr="00D26E52" w:rsidRDefault="0088586C" w:rsidP="00466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466D83" w:rsidRPr="00D26E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029" w:type="pct"/>
          </w:tcPr>
          <w:p w:rsidR="006D479B" w:rsidRPr="00D26E52" w:rsidRDefault="00F0757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до 10</w:t>
            </w:r>
            <w:r w:rsidR="0088586C" w:rsidRPr="00D26E52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885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Типовое положение  по внутренней системе оценки качества образования (+методические рекомендации)</w:t>
            </w:r>
          </w:p>
        </w:tc>
        <w:tc>
          <w:tcPr>
            <w:tcW w:w="763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6D4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Единые рекомендации по контрольным работам</w:t>
            </w:r>
          </w:p>
        </w:tc>
        <w:tc>
          <w:tcPr>
            <w:tcW w:w="763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</w:tcPr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6D4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Единая линейка учебников</w:t>
            </w:r>
          </w:p>
        </w:tc>
        <w:tc>
          <w:tcPr>
            <w:tcW w:w="763" w:type="pct"/>
          </w:tcPr>
          <w:p w:rsidR="00D26E52" w:rsidRPr="00D26E52" w:rsidRDefault="00D26E52" w:rsidP="00D2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 xml:space="preserve">базовый уровень </w:t>
            </w:r>
          </w:p>
          <w:p w:rsidR="006D479B" w:rsidRPr="00D26E52" w:rsidRDefault="006D47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</w:tcPr>
          <w:p w:rsidR="006D479B" w:rsidRPr="00D26E52" w:rsidRDefault="00D26E5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базовый и углубленный уровни</w:t>
            </w:r>
          </w:p>
        </w:tc>
        <w:tc>
          <w:tcPr>
            <w:tcW w:w="1029" w:type="pct"/>
          </w:tcPr>
          <w:p w:rsidR="006D479B" w:rsidRPr="00D26E52" w:rsidRDefault="00D26E5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базовый и углубленный уровни</w:t>
            </w: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D26E52" w:rsidRDefault="006D479B" w:rsidP="006D4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материально-техническому обеспечению 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763" w:type="pct"/>
          </w:tcPr>
          <w:p w:rsidR="006D479B" w:rsidRPr="00D26E52" w:rsidRDefault="00CA30C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Обеспеченность не менее 3 предметов</w:t>
            </w:r>
          </w:p>
        </w:tc>
        <w:tc>
          <w:tcPr>
            <w:tcW w:w="763" w:type="pct"/>
          </w:tcPr>
          <w:p w:rsidR="006D479B" w:rsidRPr="00D26E52" w:rsidRDefault="00D26E52" w:rsidP="00D26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Обеспеченность по всем предметам</w:t>
            </w:r>
          </w:p>
        </w:tc>
        <w:tc>
          <w:tcPr>
            <w:tcW w:w="1029" w:type="pct"/>
          </w:tcPr>
          <w:p w:rsidR="006D479B" w:rsidRPr="00D26E52" w:rsidRDefault="00D26E52" w:rsidP="00D26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6E52">
              <w:rPr>
                <w:rFonts w:ascii="Times New Roman" w:hAnsi="Times New Roman" w:cs="Times New Roman"/>
                <w:sz w:val="16"/>
                <w:szCs w:val="16"/>
              </w:rPr>
              <w:t>Обеспеченность по всем предметам, конвергентные лаборатории</w:t>
            </w: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6D479B" w:rsidRDefault="006D479B" w:rsidP="00885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79B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реализации сетевой формы обучения (методические рекомендации)</w:t>
            </w: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6D479B" w:rsidRP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6D479B" w:rsidRPr="006D479B" w:rsidRDefault="006D479B" w:rsidP="006D4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79B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созданию и функционированию  школьного библиотечного информационного центра  (инфраструктурный лист)</w:t>
            </w: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6D479B" w:rsidRDefault="006D47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9B" w:rsidTr="00FF3AFC">
        <w:tc>
          <w:tcPr>
            <w:tcW w:w="620" w:type="pct"/>
            <w:vMerge w:val="restart"/>
            <w:shd w:val="clear" w:color="auto" w:fill="F2F2F2" w:themeFill="background1" w:themeFillShade="F2"/>
          </w:tcPr>
          <w:p w:rsidR="00ED2B9B" w:rsidRPr="006D47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B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образовательное пространство</w:t>
            </w: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ED2B9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B9B">
              <w:rPr>
                <w:rFonts w:ascii="Times New Roman" w:hAnsi="Times New Roman" w:cs="Times New Roman"/>
                <w:sz w:val="16"/>
                <w:szCs w:val="16"/>
              </w:rPr>
              <w:t>Наличие программы, плана мероприятий по развитию инклюзивного образования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Наличие локальных нормативных актов по организации получения образования обучающимися с ОВЗ, с инвалидностью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паспорта доступности образовательной организации в соответствии с приказом </w:t>
            </w:r>
            <w:proofErr w:type="spellStart"/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A160BB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9 ноября 2015 г. №1309 ( с учетом категории обучающихся с ОВЗ)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с учетом категории ОВЗ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Использование специальных образовательных программ и методов обучения и воспитания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Предоставление услуг специалистов, оказывающих обучающимся необходимую психолого-педагогическую, коррекционную, техническую помощь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Сетевая форма/дистанционно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Специалисты включены в штат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Наличие адаптированных основных  общеобразовательных программ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Реализация индивидуальных образовательных маршрутов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отдельные публикации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информационный блок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отдельная вкладка на сайте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Обеспеченность учебниками, учебными пособиями, дидактическими материалами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Обеспечение учебниками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A16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Рабочие тетради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Дополнительные материалы (интерактивные и пр.)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A160B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BB">
              <w:rPr>
                <w:rFonts w:ascii="Times New Roman" w:hAnsi="Times New Roman" w:cs="Times New Roman"/>
                <w:sz w:val="16"/>
                <w:szCs w:val="16"/>
              </w:rPr>
              <w:t>Наличие специальных технических средств обучения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Дополнительное образование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Профильные средства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ED2B9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B9B">
              <w:rPr>
                <w:rFonts w:ascii="Times New Roman" w:hAnsi="Times New Roman" w:cs="Times New Roman"/>
                <w:sz w:val="16"/>
                <w:szCs w:val="16"/>
              </w:rPr>
              <w:t>Наличие технологий/средств электронного обучения и дистанционных образовательных технологий, учитывающее особые образовательные потребности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A160B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ПК с доступом в интернет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AF7053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Интерактивные панели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ED2B9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B9B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архитектурной среды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A160B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Пандус, навигационные указатели с учетом категории ОВЗ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A160B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Безбарьерная</w:t>
            </w:r>
            <w:proofErr w:type="spellEnd"/>
            <w:r w:rsidRPr="00AF7053">
              <w:rPr>
                <w:rFonts w:ascii="Times New Roman" w:hAnsi="Times New Roman" w:cs="Times New Roman"/>
                <w:sz w:val="16"/>
                <w:szCs w:val="16"/>
              </w:rPr>
              <w:t xml:space="preserve"> среда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A160B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+ Межэтажный подъемник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ED2B9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B9B">
              <w:rPr>
                <w:rFonts w:ascii="Times New Roman" w:hAnsi="Times New Roman" w:cs="Times New Roman"/>
                <w:sz w:val="16"/>
                <w:szCs w:val="16"/>
              </w:rPr>
              <w:t>Обеспечение повышением квалификации, переподготовкой, дополнительным профессиональным образованием педагогического коллектива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A160B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Не менее 50%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Pr="00AF7053" w:rsidRDefault="00A160BB" w:rsidP="00A16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3">
              <w:rPr>
                <w:rFonts w:ascii="Times New Roman" w:hAnsi="Times New Roman" w:cs="Times New Roman"/>
                <w:sz w:val="16"/>
                <w:szCs w:val="16"/>
              </w:rPr>
              <w:t>Не менее 80%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Pr="00AF7053" w:rsidRDefault="00ED2B9B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ED2B9B" w:rsidRPr="00ED2B9B" w:rsidRDefault="00ED2B9B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B9B">
              <w:rPr>
                <w:rFonts w:ascii="Times New Roman" w:hAnsi="Times New Roman" w:cs="Times New Roman"/>
                <w:sz w:val="16"/>
                <w:szCs w:val="16"/>
              </w:rPr>
              <w:t>Участие специалистов образовательной организации в семинарах, тренингах и др.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ED2B9B" w:rsidRDefault="00ED2B9B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 w:val="restar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Рабочая  программа воспитания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Календарный план воспитательной работы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Программа работы с родителями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Комплект государственной символики (флаг, герб)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Общая концепция организации </w:t>
            </w:r>
            <w:proofErr w:type="spellStart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внутришкольного</w:t>
            </w:r>
            <w:proofErr w:type="spellEnd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 пространства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Бренд (узнаваемый стиль)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Гимн школы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5E4B4E">
            <w:pPr>
              <w:tabs>
                <w:tab w:val="left" w:pos="10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Уголки с государственной символикой в классных кабинетах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5E4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Медиацентр</w:t>
            </w:r>
            <w:proofErr w:type="spellEnd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 (школьное ТВ, школьное радио, школьная газета)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Проект «Орлята России»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Первичное отделение РДШ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Представительства детских и молодежных общественных</w:t>
            </w:r>
            <w:r w:rsidRPr="00143D93">
              <w:rPr>
                <w:sz w:val="16"/>
                <w:szCs w:val="16"/>
              </w:rPr>
              <w:t xml:space="preserve"> </w:t>
            </w: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объединений («</w:t>
            </w:r>
            <w:proofErr w:type="spellStart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Юнармия</w:t>
            </w:r>
            <w:proofErr w:type="spellEnd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», «Большая перемена» и др.)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Совет обучающихся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Штаб воспитательной работы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5E4B4E">
            <w:pPr>
              <w:tabs>
                <w:tab w:val="left" w:pos="17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Совет родителей/Совет отцов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5E4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Советник директора по воспитанию и взаимодействию с детскими общественными объединениями Курсы повышения квалификации,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C90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педагогических работников в квалификации, непрерывное </w:t>
            </w:r>
            <w:r w:rsidR="00C90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непрерывное</w:t>
            </w:r>
            <w:proofErr w:type="spellEnd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квалификации, сфере </w:t>
            </w:r>
            <w:proofErr w:type="spellStart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воспитанияповышение</w:t>
            </w:r>
            <w:proofErr w:type="spellEnd"/>
            <w:r w:rsidRPr="00143D93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</w:t>
            </w: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ab/>
              <w:t>повышение квалификации управленческих команд</w:t>
            </w:r>
          </w:p>
        </w:tc>
        <w:tc>
          <w:tcPr>
            <w:tcW w:w="763" w:type="pct"/>
          </w:tcPr>
          <w:p w:rsidR="005E4B4E" w:rsidRPr="00C90F73" w:rsidRDefault="00C90F73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3" w:type="pct"/>
          </w:tcPr>
          <w:p w:rsidR="005E4B4E" w:rsidRPr="00C90F73" w:rsidRDefault="00C90F73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квалификации, непрерывное повышение квалификации</w:t>
            </w:r>
          </w:p>
        </w:tc>
        <w:tc>
          <w:tcPr>
            <w:tcW w:w="1029" w:type="pct"/>
          </w:tcPr>
          <w:p w:rsidR="005E4B4E" w:rsidRPr="00C90F73" w:rsidRDefault="00C90F73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квалификации, непрерывное повышение квалификации, повышение квалификации управленческих команд</w:t>
            </w: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Летние тематические смены в школьном лагере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39" w:rsidTr="00FF3AFC">
        <w:tc>
          <w:tcPr>
            <w:tcW w:w="620" w:type="pct"/>
            <w:vMerge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E4B4E" w:rsidRPr="00143D93" w:rsidRDefault="005E4B4E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D93">
              <w:rPr>
                <w:rFonts w:ascii="Times New Roman" w:hAnsi="Times New Roman" w:cs="Times New Roman"/>
                <w:sz w:val="16"/>
                <w:szCs w:val="16"/>
              </w:rPr>
              <w:t>Наличие комнаты / уголка «Большой перемены»</w:t>
            </w: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5E4B4E" w:rsidRDefault="005E4B4E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73" w:rsidTr="00FF3AFC">
        <w:tc>
          <w:tcPr>
            <w:tcW w:w="620" w:type="pct"/>
            <w:vMerge w:val="restar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4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5A4739" w:rsidRDefault="00C90F73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общеобразовательных программ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не менее 1 программы по 3 направленностям ДОД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не менее 1 программы по 4 направленностям ДОД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не менее 1 программы по 6 направленностям ДОД</w:t>
            </w: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5A4739" w:rsidRDefault="00C90F73" w:rsidP="005E4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конкурсах, фестивалях, олимпиадах, уровне в ключевых всероссийских </w:t>
            </w:r>
          </w:p>
          <w:p w:rsidR="00C90F73" w:rsidRPr="005A4739" w:rsidRDefault="00C90F73" w:rsidP="005E4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конференцияхконкурсах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фестивалях , олимпиадах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5A4739">
            <w:pPr>
              <w:ind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участие в ключевых всероссийских конкурсах, фестивалях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участие в ключевых всероссийских конкурсах, фестивалях , олимпиадах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участие в ключевых всероссийских конкурсах, фестивалях , олимпиадах, конференциях</w:t>
            </w: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5A4739" w:rsidRDefault="00C90F73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объединений (школьный театр, школьный музей и музейная педагогика, школьный туристский клуб, школьный краеведческий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школьный музыкальный коллектив, школьный пресс-центр (телевидение, газета, журнал)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школьный музей, школьный театр, школьный туристский клуб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школьный музей, школьный театр, школьный туристский клуб, школьный медиа центр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школьный музей, школьный театр, школьный туристский клуб, школьный краеведческий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школьный медиа центр</w:t>
            </w: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C90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5A4739" w:rsidRDefault="00C90F73" w:rsidP="00C90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Сетевое взаимодействие (Организации культуры и искусств,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Мобильные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ДНК, IT-кубы, Точки роста,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Экостанции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ведущие предприятия региона, и др.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C90F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сетевое взаимодействие с организациями культуры и искусств,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Мобильные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ДНК, IT-кубы, Точки роста,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Экостанции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Виртуальный концертный зал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C90F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сетевое взаимодействие с организациями культуры и искусств,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Мобильные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, ДНК, IT-кубы, Точки роста,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Экостанции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, Виртуальный концертный зал, ведущие предприятия региона и др.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Pr="005A4739" w:rsidRDefault="005A4739" w:rsidP="00C90F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работа по сетевому взаимодействию со школами «базового» и «среднего» уровней</w:t>
            </w: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5A4739" w:rsidRDefault="00C90F73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профориентационных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 сменах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Летний лагерь (тематические смены),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Летний лагерь (тематические смены), участие в каникулярных и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профориентационных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 сменах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Pr="005A4739" w:rsidRDefault="005A473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Летний лагерь (тематические смены), участие в каникулярных и </w:t>
            </w:r>
            <w:proofErr w:type="spellStart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>профориентационных</w:t>
            </w:r>
            <w:proofErr w:type="spellEnd"/>
            <w:r w:rsidRPr="005A4739">
              <w:rPr>
                <w:rFonts w:ascii="Times New Roman" w:hAnsi="Times New Roman" w:cs="Times New Roman"/>
                <w:sz w:val="16"/>
                <w:szCs w:val="16"/>
              </w:rPr>
              <w:t xml:space="preserve"> сменах</w:t>
            </w: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C90F73" w:rsidRDefault="00C90F73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Работа с мобильными учебными комплексами (</w:t>
            </w:r>
            <w:proofErr w:type="spellStart"/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кванториумы</w:t>
            </w:r>
            <w:proofErr w:type="spellEnd"/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, лаборатория безопасности, библиотечные комплексы и др.)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73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C90F73" w:rsidRPr="005E4B4E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C90F73" w:rsidRPr="00C90F73" w:rsidRDefault="00C90F73" w:rsidP="00E4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F73">
              <w:rPr>
                <w:rFonts w:ascii="Times New Roman" w:hAnsi="Times New Roman" w:cs="Times New Roman"/>
                <w:sz w:val="16"/>
                <w:szCs w:val="16"/>
              </w:rPr>
              <w:t>Школа полного дня: внеурочная деятельность и дополнительное образование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C90F73" w:rsidRDefault="00C90F73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 w:val="restart"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4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Примерочная профессий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Экскурсии на предприятия микрорайона, района, города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Профориентационные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блоки, внедренные в учебные предметы, тематические классные часы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Внеклассная </w:t>
            </w: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проектно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-исследовательская деятельность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Мастер -классы, </w:t>
            </w: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воркшопы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, встречи, беседы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Pr="005E4B4E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урок на платформе bvbinfo.ru в рамках проекта «Билет в будущее»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Многоуровневая онлайн -диагностика на платформе bvbinfo.ru в рамках проекта «Билет в будущее»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Профессиональные пробы (регистрация на платформе bvbinfo.ru) в рамках проекта «Билет в будущее»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и образовательное консультирование, </w:t>
            </w: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профориентационные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тренинги, тематические конференции и телеконференции, </w:t>
            </w: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вебинары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Экскурсии в мастерские специализированных центров компетенций, региональных и межрегиональных центров компетенций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Мультимедийная выставка-практикум "Лаборатория будущего" (на базе исторических парков "Россия - моя история") в рамках проекта «Билет в будущее»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Фестиваль профессий в рамках проекта «Билет в будущее»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Профориентационные</w:t>
            </w:r>
            <w:proofErr w:type="spellEnd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 смены и лагеря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A76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Конкурсы профессионального мастерства профессионально -практической направленности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E7F" w:rsidTr="00FF3AFC">
        <w:tc>
          <w:tcPr>
            <w:tcW w:w="620" w:type="pct"/>
            <w:vMerge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EA3E7F" w:rsidRPr="00A76DDA" w:rsidRDefault="00EA3E7F" w:rsidP="00EA3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Система профильных элективных курсов </w:t>
            </w: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EA3E7F" w:rsidRDefault="00EA3E7F" w:rsidP="00EA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9B" w:rsidTr="00FF3AFC">
        <w:tc>
          <w:tcPr>
            <w:tcW w:w="620" w:type="pct"/>
            <w:vMerge w:val="restar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9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070761" w:rsidRDefault="00DE3609" w:rsidP="00DE3609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0761">
              <w:rPr>
                <w:rFonts w:ascii="Times New Roman" w:hAnsi="Times New Roman" w:cs="Times New Roman"/>
                <w:sz w:val="16"/>
                <w:szCs w:val="16"/>
              </w:rPr>
              <w:t>Единые подходы к организации и контролю горячего питания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070761" w:rsidRDefault="00DE3609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0761">
              <w:rPr>
                <w:rFonts w:ascii="Times New Roman" w:hAnsi="Times New Roman" w:cs="Times New Roman"/>
                <w:sz w:val="16"/>
                <w:szCs w:val="16"/>
              </w:rPr>
              <w:t xml:space="preserve">Просветительская деятельность по ЗОЖ, профилактика </w:t>
            </w:r>
            <w:proofErr w:type="spellStart"/>
            <w:r w:rsidRPr="00070761">
              <w:rPr>
                <w:rFonts w:ascii="Times New Roman" w:hAnsi="Times New Roman" w:cs="Times New Roman"/>
                <w:sz w:val="16"/>
                <w:szCs w:val="16"/>
              </w:rPr>
              <w:t>табакокурения</w:t>
            </w:r>
            <w:proofErr w:type="spellEnd"/>
            <w:r w:rsidRPr="00070761">
              <w:rPr>
                <w:rFonts w:ascii="Times New Roman" w:hAnsi="Times New Roman" w:cs="Times New Roman"/>
                <w:sz w:val="16"/>
                <w:szCs w:val="16"/>
              </w:rPr>
              <w:t>, наркомании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1-2 мероприятий за учебный год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3-5 мероприятий за учебный год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Более 5 мероприятий за учебный год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A76DDA" w:rsidRDefault="00DE3609" w:rsidP="00DE3609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Школьные спортивные клубы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5 видов спорта, культивируемых в ШСК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От 5-10видов спорта, культивируемых в ШСК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Более 10 видов спорта, культивируемых в ШСК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A76DDA" w:rsidRDefault="00DE3609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ВФСК «ГТО»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До 10% обучающихся, имеющих знак ГТО, подтвержденный приказом, соответствующий его возрастной категории на 1 сентября текущего года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sym w:font="Symbol" w:char="F0FC"/>
            </w: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 xml:space="preserve"> От 10 до 30% обучающихся, имеющих знак ГТО, подтвержденный приказом, соответствующий его возрастной категории на 1 сентября текущего года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более 30% обучающихся, имеющих знак ГТО, подтвержденный приказом, соответствующий его возрастной категории на 1 сентября текущего года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A76DDA" w:rsidRDefault="00DE3609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спортивной инфраструктуры 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DE360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DE360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Pr="008C3CC8" w:rsidRDefault="00DE3609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6DDA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A76DDA" w:rsidRPr="00143D93" w:rsidRDefault="00A76DDA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A76DDA" w:rsidRPr="00A76DDA" w:rsidRDefault="00A76DDA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Наличие психологической службы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A76DDA" w:rsidRPr="008C3CC8" w:rsidRDefault="00A76DDA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A76DDA" w:rsidRPr="008C3CC8" w:rsidRDefault="00A76DDA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A76DDA" w:rsidRPr="008C3CC8" w:rsidRDefault="00A76DDA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A76DDA" w:rsidRDefault="00DE3609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Массовые физкультурно-спортивные мероприятия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Школьный этап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Муниципальный этап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Pr="008C3CC8" w:rsidRDefault="008C3CC8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CC8">
              <w:rPr>
                <w:rFonts w:ascii="Times New Roman" w:hAnsi="Times New Roman" w:cs="Times New Roman"/>
                <w:sz w:val="16"/>
                <w:szCs w:val="16"/>
              </w:rPr>
              <w:t>Региональный этап</w:t>
            </w:r>
          </w:p>
        </w:tc>
      </w:tr>
      <w:tr w:rsidR="00ED2B9B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DE3609" w:rsidRPr="00143D93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DE3609" w:rsidRPr="00A76DDA" w:rsidRDefault="00DE3609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DD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proofErr w:type="spellStart"/>
            <w:r w:rsidRPr="00A76DDA">
              <w:rPr>
                <w:rFonts w:ascii="Times New Roman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DE3609" w:rsidRDefault="00DE3609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 w:val="restart"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BA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локальных нормативных актов по организации </w:t>
            </w:r>
            <w:proofErr w:type="spellStart"/>
            <w:r w:rsidRPr="00A202F9">
              <w:rPr>
                <w:rFonts w:ascii="Times New Roman" w:hAnsi="Times New Roman" w:cs="Times New Roman"/>
                <w:sz w:val="16"/>
                <w:szCs w:val="16"/>
              </w:rPr>
              <w:t>психологопедагогического</w:t>
            </w:r>
            <w:proofErr w:type="spellEnd"/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сопровождения участников образовательных отношений 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деятельности педагога-психолога и социального педагога в соответствии с профессиональными стандартами 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сопровождения в соответствии с Методическими рекомендациями по функционированию психологических служб в общеобразовательных организациях 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социального педагога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педагога-психолога</w:t>
            </w:r>
          </w:p>
        </w:tc>
        <w:tc>
          <w:tcPr>
            <w:tcW w:w="763" w:type="pct"/>
          </w:tcPr>
          <w:p w:rsidR="00A202F9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</w:p>
        </w:tc>
        <w:tc>
          <w:tcPr>
            <w:tcW w:w="763" w:type="pct"/>
          </w:tcPr>
          <w:p w:rsidR="00A202F9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</w:p>
        </w:tc>
        <w:tc>
          <w:tcPr>
            <w:tcW w:w="1029" w:type="pct"/>
          </w:tcPr>
          <w:p w:rsidR="00A202F9" w:rsidRPr="00D628BF" w:rsidRDefault="00D628BF" w:rsidP="00D628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кабинета педагога-психолога для проведения коррекционно-развивающих занятий и проведения консультаций </w:t>
            </w:r>
          </w:p>
        </w:tc>
        <w:tc>
          <w:tcPr>
            <w:tcW w:w="763" w:type="pct"/>
          </w:tcPr>
          <w:p w:rsidR="00A202F9" w:rsidRPr="00D628BF" w:rsidRDefault="00D628BF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Сетевая форма/дистанционно</w:t>
            </w:r>
          </w:p>
          <w:p w:rsidR="00D628BF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Рекомендовано</w:t>
            </w:r>
          </w:p>
        </w:tc>
        <w:tc>
          <w:tcPr>
            <w:tcW w:w="763" w:type="pct"/>
          </w:tcPr>
          <w:p w:rsidR="00D628BF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02F9" w:rsidRPr="00D628BF" w:rsidRDefault="00D628BF" w:rsidP="00D62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Сетевая форма/штатное расписание</w:t>
            </w:r>
          </w:p>
        </w:tc>
        <w:tc>
          <w:tcPr>
            <w:tcW w:w="1029" w:type="pct"/>
          </w:tcPr>
          <w:p w:rsidR="00A202F9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Сетевая форма/штатное расписание</w:t>
            </w: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C33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Наличие автоматизированного рабочего места педагога-психолога и социального педагога </w:t>
            </w:r>
          </w:p>
        </w:tc>
        <w:tc>
          <w:tcPr>
            <w:tcW w:w="763" w:type="pct"/>
          </w:tcPr>
          <w:p w:rsidR="00A202F9" w:rsidRPr="00D628BF" w:rsidRDefault="00D628BF" w:rsidP="00C33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BF">
              <w:rPr>
                <w:rFonts w:ascii="Times New Roman" w:hAnsi="Times New Roman" w:cs="Times New Roman"/>
                <w:sz w:val="16"/>
                <w:szCs w:val="16"/>
              </w:rPr>
              <w:t>При наличии специалиста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2F9" w:rsidTr="00FF3AFC">
        <w:tc>
          <w:tcPr>
            <w:tcW w:w="620" w:type="pct"/>
            <w:vMerge/>
          </w:tcPr>
          <w:p w:rsidR="00A202F9" w:rsidRPr="00143D93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A202F9" w:rsidRPr="00A202F9" w:rsidRDefault="00A202F9" w:rsidP="00A20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02F9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штатных педагогов-психологов, социальных педагогов </w:t>
            </w: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A202F9" w:rsidRDefault="00A202F9" w:rsidP="00C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C92" w:rsidTr="00FF3AFC">
        <w:tc>
          <w:tcPr>
            <w:tcW w:w="620" w:type="pct"/>
            <w:vMerge w:val="restar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C92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3D5C92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C92">
              <w:rPr>
                <w:rFonts w:ascii="Times New Roman" w:hAnsi="Times New Roman" w:cs="Times New Roman"/>
                <w:sz w:val="16"/>
                <w:szCs w:val="16"/>
              </w:rPr>
              <w:t xml:space="preserve">Мотивирующий мониторинг: уровень ОО (синхронизированный с муниципальным мотивирующим мониторингом)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5C92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3D5C92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C92">
              <w:rPr>
                <w:rFonts w:ascii="Times New Roman" w:hAnsi="Times New Roman" w:cs="Times New Roman"/>
                <w:sz w:val="16"/>
                <w:szCs w:val="16"/>
              </w:rPr>
              <w:t xml:space="preserve">Единое штатное расписание (методические рекомендации)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5C92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11012A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школьных команд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534A2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Не менее 1 члена управленческой команды прошло повышение квалификации по программам из федерального реестра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534A2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Не менее 50% управленческой команды прошло повышение квалификации по программам из федерального реестра, управленческая команда прошла диагностику функциональной грамотности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534A22" w:rsidRPr="0011012A" w:rsidRDefault="00534A2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5C92" w:rsidRPr="0011012A" w:rsidRDefault="00534A22" w:rsidP="00534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Вся управленческая команда прошла повышение квалификации в формате «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Летово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», управленческая команда прошла диагностику функциональной грамотности</w:t>
            </w:r>
          </w:p>
        </w:tc>
      </w:tr>
      <w:tr w:rsidR="003D5C92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11012A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сопровождение педагогического состава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534A2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20%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получает поддержку региональных методистов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534A2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50%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взаимодействует с региональными методистами, наличие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, повысивших квалификацию по направлению методического сопровождения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80%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взаимодействует с региональными методистами, наличие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, повысивших квалификацию по направлению методического сопровождения, аттестованных по кв. категории «педагог-методист»</w:t>
            </w:r>
          </w:p>
        </w:tc>
      </w:tr>
      <w:tr w:rsidR="003D5C92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11012A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3%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повысило квалификацию по программам из федерального реестра (в год)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повысило квалификацию по программам из федерального реестра (в год)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повысило квалификацию по программам из федерального реестра (в год), не менее 80%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 прошло ПК по инструментам ЦОС</w:t>
            </w:r>
          </w:p>
        </w:tc>
      </w:tr>
      <w:tr w:rsidR="003D5C92" w:rsidTr="00FF3AFC">
        <w:tc>
          <w:tcPr>
            <w:tcW w:w="620" w:type="pct"/>
            <w:vMerge/>
            <w:shd w:val="clear" w:color="auto" w:fill="F2F2F2" w:themeFill="background1" w:themeFillShade="F2"/>
          </w:tcPr>
          <w:p w:rsidR="003D5C92" w:rsidRPr="00737ECE" w:rsidRDefault="003D5C92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pct"/>
            <w:shd w:val="clear" w:color="auto" w:fill="F2F2F2" w:themeFill="background1" w:themeFillShade="F2"/>
          </w:tcPr>
          <w:p w:rsidR="003D5C92" w:rsidRPr="0011012A" w:rsidRDefault="003D5C92" w:rsidP="003D5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наставничества (методические рекомендации) 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Наличие в ОО положения о наставничестве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:rsidR="003D5C92" w:rsidRPr="0011012A" w:rsidRDefault="00D56F6C" w:rsidP="003D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 ОО положения о наставничестве, наличие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, прошедших ПК по наставничеству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BD2AFE" w:rsidRPr="0011012A" w:rsidRDefault="00D56F6C" w:rsidP="00BD2A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12A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 ОО положения о наставничестве, </w:t>
            </w:r>
            <w:proofErr w:type="spellStart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педработников</w:t>
            </w:r>
            <w:proofErr w:type="spellEnd"/>
            <w:r w:rsidRPr="0011012A">
              <w:rPr>
                <w:rFonts w:ascii="Times New Roman" w:hAnsi="Times New Roman" w:cs="Times New Roman"/>
                <w:sz w:val="16"/>
                <w:szCs w:val="16"/>
              </w:rPr>
              <w:t>, прошедших ПК по наставничеству, аттестованных по кв. категории «педагогнаставник», ОО является базой для педпрактики</w:t>
            </w:r>
          </w:p>
        </w:tc>
      </w:tr>
      <w:tr w:rsidR="00534A22" w:rsidTr="00FF3AFC">
        <w:tc>
          <w:tcPr>
            <w:tcW w:w="620" w:type="pct"/>
            <w:vMerge w:val="restart"/>
          </w:tcPr>
          <w:p w:rsidR="00534A22" w:rsidRPr="00143D93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2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Инфраструктура, создание условий</w:t>
            </w:r>
          </w:p>
        </w:tc>
        <w:tc>
          <w:tcPr>
            <w:tcW w:w="1827" w:type="pct"/>
          </w:tcPr>
          <w:p w:rsidR="00534A22" w:rsidRPr="006A2DFE" w:rsidRDefault="00534A22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Использование ФГИС  «Моя школа»</w:t>
            </w:r>
          </w:p>
        </w:tc>
        <w:tc>
          <w:tcPr>
            <w:tcW w:w="763" w:type="pct"/>
          </w:tcPr>
          <w:p w:rsidR="00534A22" w:rsidRPr="006A2DFE" w:rsidRDefault="00534A2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pct"/>
          </w:tcPr>
          <w:p w:rsidR="00534A22" w:rsidRPr="006A2DFE" w:rsidRDefault="00534A2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pct"/>
          </w:tcPr>
          <w:p w:rsidR="00534A22" w:rsidRPr="006A2DFE" w:rsidRDefault="00534A2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534A22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763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Доступ к оцифрованным учебникам</w:t>
            </w:r>
          </w:p>
        </w:tc>
        <w:tc>
          <w:tcPr>
            <w:tcW w:w="763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Доступ к оцифрованным учебникам, доступ к дополнительной литературе, всероссийским электронным библиотекам</w:t>
            </w:r>
          </w:p>
        </w:tc>
        <w:tc>
          <w:tcPr>
            <w:tcW w:w="1029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Возможность создания собственного ЦОК для демонстрации на уроках</w:t>
            </w: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534A22" w:rsidP="00F51108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IT- оборудованием в соответствии утвержденным </w:t>
            </w:r>
          </w:p>
        </w:tc>
        <w:tc>
          <w:tcPr>
            <w:tcW w:w="763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Наличие мобильных цифровых классов</w:t>
            </w:r>
          </w:p>
        </w:tc>
        <w:tc>
          <w:tcPr>
            <w:tcW w:w="763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Наличие мобильных цифровых классов, оснащенность не менее 50%</w:t>
            </w:r>
          </w:p>
        </w:tc>
        <w:tc>
          <w:tcPr>
            <w:tcW w:w="1029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Наличие мобильных цифровых классов, оснащенность 100%</w:t>
            </w: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F51108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Создание и ввод в эксплуатацию информационной системы управления образовательной организации</w:t>
            </w:r>
          </w:p>
        </w:tc>
        <w:tc>
          <w:tcPr>
            <w:tcW w:w="763" w:type="pct"/>
          </w:tcPr>
          <w:p w:rsidR="00534A22" w:rsidRPr="006A2DFE" w:rsidRDefault="00273032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Ведение управления образовательной организации в цифровом формате</w:t>
            </w:r>
          </w:p>
        </w:tc>
        <w:tc>
          <w:tcPr>
            <w:tcW w:w="763" w:type="pct"/>
          </w:tcPr>
          <w:p w:rsidR="00534A22" w:rsidRPr="006A2DFE" w:rsidRDefault="00BA1D21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Интеграция системы управления с региональными информационными системами</w:t>
            </w:r>
          </w:p>
        </w:tc>
        <w:tc>
          <w:tcPr>
            <w:tcW w:w="1029" w:type="pct"/>
          </w:tcPr>
          <w:p w:rsidR="00534A22" w:rsidRPr="006A2DFE" w:rsidRDefault="00BA1D21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Интеграция системы управления с региональными информационными системами и федеральными информационными системами</w:t>
            </w: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534A22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763" w:type="pct"/>
          </w:tcPr>
          <w:p w:rsidR="00534A22" w:rsidRPr="006A2DFE" w:rsidRDefault="00BA1D21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Подключение к высокосортному интернету с фильтрацией трафика</w:t>
            </w:r>
          </w:p>
        </w:tc>
        <w:tc>
          <w:tcPr>
            <w:tcW w:w="763" w:type="pct"/>
          </w:tcPr>
          <w:p w:rsidR="00534A22" w:rsidRPr="006A2DFE" w:rsidRDefault="00BA1D21" w:rsidP="00BA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Обеспечение беспроводного доступа на территории организации</w:t>
            </w:r>
          </w:p>
        </w:tc>
        <w:tc>
          <w:tcPr>
            <w:tcW w:w="1029" w:type="pct"/>
          </w:tcPr>
          <w:p w:rsidR="00534A22" w:rsidRPr="006A2DFE" w:rsidRDefault="00BA1D21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Введение собственных правил по использованию моб. устройств и связи</w:t>
            </w: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534A22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Создание на базе ИКОП («</w:t>
            </w:r>
            <w:proofErr w:type="spellStart"/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Сферум</w:t>
            </w:r>
            <w:proofErr w:type="spellEnd"/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») профессиональных сообществ педагогов для обмена опытом и помощи начинающим учителям</w:t>
            </w:r>
          </w:p>
        </w:tc>
        <w:tc>
          <w:tcPr>
            <w:tcW w:w="763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Подключение к ИКОП</w:t>
            </w:r>
          </w:p>
        </w:tc>
        <w:tc>
          <w:tcPr>
            <w:tcW w:w="763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Назначение Эксперта по цифровой трансформации в каждой школе, создание собственных сообществ</w:t>
            </w:r>
          </w:p>
        </w:tc>
        <w:tc>
          <w:tcPr>
            <w:tcW w:w="1029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Возможность проведения 100% уроков и внеклассных мероприятий с помощью ВКС</w:t>
            </w:r>
          </w:p>
        </w:tc>
      </w:tr>
      <w:tr w:rsidR="00534A22" w:rsidTr="00FF3AFC">
        <w:tc>
          <w:tcPr>
            <w:tcW w:w="620" w:type="pct"/>
            <w:vMerge/>
          </w:tcPr>
          <w:p w:rsidR="00534A22" w:rsidRPr="00737ECE" w:rsidRDefault="00534A22" w:rsidP="00E4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</w:tcPr>
          <w:p w:rsidR="00534A22" w:rsidRPr="006A2DFE" w:rsidRDefault="00534A22" w:rsidP="00143D93">
            <w:pPr>
              <w:tabs>
                <w:tab w:val="left" w:pos="9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Государственно-общественное управление</w:t>
            </w:r>
          </w:p>
        </w:tc>
        <w:tc>
          <w:tcPr>
            <w:tcW w:w="763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Родительский комитет</w:t>
            </w:r>
          </w:p>
        </w:tc>
        <w:tc>
          <w:tcPr>
            <w:tcW w:w="763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Управляющий совет, ученическое самоуправление</w:t>
            </w:r>
          </w:p>
        </w:tc>
        <w:tc>
          <w:tcPr>
            <w:tcW w:w="1029" w:type="pct"/>
          </w:tcPr>
          <w:p w:rsidR="00534A22" w:rsidRPr="006A2DFE" w:rsidRDefault="006A2DFE" w:rsidP="00E43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DFE">
              <w:rPr>
                <w:rFonts w:ascii="Times New Roman" w:hAnsi="Times New Roman" w:cs="Times New Roman"/>
                <w:sz w:val="16"/>
                <w:szCs w:val="16"/>
              </w:rPr>
              <w:t xml:space="preserve">Управляющий совет, ученическое самоуправление, </w:t>
            </w:r>
            <w:proofErr w:type="spellStart"/>
            <w:r w:rsidRPr="006A2DFE">
              <w:rPr>
                <w:rFonts w:ascii="Times New Roman" w:hAnsi="Times New Roman" w:cs="Times New Roman"/>
                <w:sz w:val="16"/>
                <w:szCs w:val="16"/>
              </w:rPr>
              <w:t>эндаумент</w:t>
            </w:r>
            <w:proofErr w:type="spellEnd"/>
            <w:r w:rsidRPr="006A2DFE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</w:tbl>
    <w:p w:rsidR="00C06AB8" w:rsidRPr="00C06AB8" w:rsidRDefault="006D479B" w:rsidP="00C06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Дата заполнения____________________________________</w:t>
      </w:r>
    </w:p>
    <w:sectPr w:rsidR="00C06AB8" w:rsidRPr="00C06AB8" w:rsidSect="00FF3AF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33"/>
    <w:rsid w:val="00070761"/>
    <w:rsid w:val="0011012A"/>
    <w:rsid w:val="00143D93"/>
    <w:rsid w:val="00273032"/>
    <w:rsid w:val="002D6B76"/>
    <w:rsid w:val="003710C3"/>
    <w:rsid w:val="003D5C92"/>
    <w:rsid w:val="00466D83"/>
    <w:rsid w:val="00526CCC"/>
    <w:rsid w:val="005306B9"/>
    <w:rsid w:val="00534A22"/>
    <w:rsid w:val="005A4739"/>
    <w:rsid w:val="005E4B4E"/>
    <w:rsid w:val="00630C6F"/>
    <w:rsid w:val="006A2DFE"/>
    <w:rsid w:val="006D479B"/>
    <w:rsid w:val="00737ECE"/>
    <w:rsid w:val="0088586C"/>
    <w:rsid w:val="008C3CC8"/>
    <w:rsid w:val="008F0874"/>
    <w:rsid w:val="009E48A3"/>
    <w:rsid w:val="00A160BB"/>
    <w:rsid w:val="00A202F9"/>
    <w:rsid w:val="00A4024A"/>
    <w:rsid w:val="00A76DDA"/>
    <w:rsid w:val="00AF7053"/>
    <w:rsid w:val="00BA1D21"/>
    <w:rsid w:val="00BD2AFE"/>
    <w:rsid w:val="00C06AB8"/>
    <w:rsid w:val="00C33BAC"/>
    <w:rsid w:val="00C90F73"/>
    <w:rsid w:val="00CA30CB"/>
    <w:rsid w:val="00CA51B7"/>
    <w:rsid w:val="00CD4D74"/>
    <w:rsid w:val="00D26E52"/>
    <w:rsid w:val="00D56F6C"/>
    <w:rsid w:val="00D628BF"/>
    <w:rsid w:val="00DB6E77"/>
    <w:rsid w:val="00DE3609"/>
    <w:rsid w:val="00E43080"/>
    <w:rsid w:val="00E52F39"/>
    <w:rsid w:val="00EA3E7F"/>
    <w:rsid w:val="00ED2B9B"/>
    <w:rsid w:val="00F0757E"/>
    <w:rsid w:val="00F505BC"/>
    <w:rsid w:val="00F51108"/>
    <w:rsid w:val="00F80C11"/>
    <w:rsid w:val="00F82A33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B5E0-21EB-4F4E-9B05-D7DB2F8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2022-04-27T06:09:00Z</cp:lastPrinted>
  <dcterms:created xsi:type="dcterms:W3CDTF">2022-04-18T11:14:00Z</dcterms:created>
  <dcterms:modified xsi:type="dcterms:W3CDTF">2023-01-26T11:55:00Z</dcterms:modified>
</cp:coreProperties>
</file>