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42" w:rsidRPr="004A1942" w:rsidRDefault="004A1942" w:rsidP="004A1942">
      <w:pPr>
        <w:shd w:val="clear" w:color="auto" w:fill="FFFFFF"/>
        <w:spacing w:before="161" w:after="240" w:line="319" w:lineRule="atLeast"/>
        <w:outlineLvl w:val="0"/>
        <w:rPr>
          <w:rFonts w:ascii="Museo" w:eastAsia="Times New Roman" w:hAnsi="Museo" w:cs="Times New Roman"/>
          <w:b/>
          <w:bCs/>
          <w:color w:val="334455"/>
          <w:kern w:val="36"/>
          <w:sz w:val="81"/>
          <w:szCs w:val="81"/>
          <w:lang w:eastAsia="ru-RU"/>
        </w:rPr>
      </w:pPr>
      <w:r w:rsidRPr="004A1942">
        <w:rPr>
          <w:rFonts w:ascii="Museo" w:eastAsia="Times New Roman" w:hAnsi="Museo" w:cs="Times New Roman"/>
          <w:b/>
          <w:bCs/>
          <w:color w:val="334455"/>
          <w:kern w:val="36"/>
          <w:sz w:val="81"/>
          <w:szCs w:val="81"/>
          <w:lang w:eastAsia="ru-RU"/>
        </w:rPr>
        <w:t>Методы обследования детей с аутизмом</w:t>
      </w:r>
    </w:p>
    <w:p w:rsidR="004A1942" w:rsidRPr="004A1942" w:rsidRDefault="004A1942" w:rsidP="004A1942">
      <w:pPr>
        <w:shd w:val="clear" w:color="auto" w:fill="FFFFFF"/>
        <w:spacing w:before="100" w:beforeAutospacing="1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bookmarkStart w:id="0" w:name="_GoBack"/>
      <w:bookmarkEnd w:id="0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По диагностическим критериям, прописанным в общепринятых международных системах диагностики и классификации (DSM-IV Американской Психиатрической Ассоциации и МКБ-10 Всемирной Организации Здравоохранения), </w:t>
      </w:r>
      <w:r w:rsidRPr="004A1942">
        <w:rPr>
          <w:rFonts w:ascii="Museo" w:eastAsia="Times New Roman" w:hAnsi="Museo" w:cs="Times New Roman"/>
          <w:b/>
          <w:bCs/>
          <w:i/>
          <w:iCs/>
          <w:color w:val="334455"/>
          <w:sz w:val="27"/>
          <w:szCs w:val="27"/>
          <w:lang w:eastAsia="ru-RU"/>
        </w:rPr>
        <w:t>аутизм</w:t>
      </w:r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 – сквозное нарушение развития, при котором должно наблюдаться как минимум шесть симптомов из предлагаемого списка: отсутствие социальной или эмоциональной взаимности, стереотипный или повторяющийся характер использования речи, постоянный интерес к определённым деталям или предметам и т.п.</w:t>
      </w:r>
    </w:p>
    <w:p w:rsidR="004A1942" w:rsidRPr="004A1942" w:rsidRDefault="004A1942" w:rsidP="004A1942">
      <w:pPr>
        <w:shd w:val="clear" w:color="auto" w:fill="FFFFFF"/>
        <w:spacing w:before="240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Само расстройство должно отмечаться в возрасте до трёх лет, и характеризоваться задержкой развития либо отклонениями в социальных взаимодействиях, использовании речи при общении, а также проблемами участия в символических или требующих воображения играх.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>В основе диагноза «аутизм» лежит анализ поведения, а не причинных факторов или механизмов расстройства. Известно, что признаки аутизма обнаруживаются иногда с раннего детства, когда ребенок ни телесно, ни эмоционально не отзывается на участие окружающих его взрослых. Позднее можно выявить у ребенка значительные отличия от возрастной нормы: сложности (или невозможность) построения коммуникации; овладения игровыми и бытовыми навыками, способности их переносить в новую обстановку и т.п. Кроме этого, у ребенка могут проявляться агрессия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самоагрессия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), истерика непонятной причины, стереотипные действия и предпочтения т.п.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b/>
          <w:bCs/>
          <w:color w:val="334455"/>
          <w:sz w:val="27"/>
          <w:szCs w:val="27"/>
          <w:lang w:eastAsia="ru-RU"/>
        </w:rPr>
        <w:t>Основные трудности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 ранней диагностики аутизма заключаются в следующем:</w:t>
      </w:r>
    </w:p>
    <w:p w:rsidR="004A1942" w:rsidRPr="004A1942" w:rsidRDefault="004A1942" w:rsidP="004A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наиболее ярко картина нарушения проявляется после 2,5 лет. До этого возраста часто симптомы выражены слабо, в скрытой форме;</w:t>
      </w:r>
    </w:p>
    <w:p w:rsidR="004A1942" w:rsidRPr="004A1942" w:rsidRDefault="004A1942" w:rsidP="004A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часто педиатры и детские психиатры не знают проблемы, не могут разглядеть в ранних симптомах аномалии развития;</w:t>
      </w:r>
    </w:p>
    <w:p w:rsidR="004A1942" w:rsidRPr="004A1942" w:rsidRDefault="004A1942" w:rsidP="004A1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родители, которые замечают "необычность" своего ребенка, доверившись неспециалисту и не получив адекватного подтверждения, перестают бить тревогу.</w:t>
      </w:r>
    </w:p>
    <w:p w:rsidR="004A1942" w:rsidRPr="004A1942" w:rsidRDefault="004A1942" w:rsidP="004A1942">
      <w:pPr>
        <w:shd w:val="clear" w:color="auto" w:fill="FFFFFF"/>
        <w:spacing w:before="100" w:beforeAutospacing="1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 xml:space="preserve">Кроме этого, аутизм может встречаться в соединении с другими расстройствами, которые связаны с нарушением функции мозга, такими как вирусные инфекции, нарушения обмена веществ, отставание в умственном развитии и эпилепсия. Важно различать аутизм и умственные расстройства или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lastRenderedPageBreak/>
        <w:t>шизофрению, так как путаница в диагностировании может привести к несоответствующему и неэффективному лечению.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>Все </w:t>
      </w:r>
      <w:r w:rsidRPr="004A1942">
        <w:rPr>
          <w:rFonts w:ascii="Museo" w:eastAsia="Times New Roman" w:hAnsi="Museo" w:cs="Times New Roman"/>
          <w:b/>
          <w:bCs/>
          <w:color w:val="334455"/>
          <w:sz w:val="27"/>
          <w:szCs w:val="27"/>
          <w:lang w:eastAsia="ru-RU"/>
        </w:rPr>
        <w:t>методы обследования 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можно разделить на следующие:</w:t>
      </w:r>
    </w:p>
    <w:p w:rsidR="004A1942" w:rsidRPr="004A1942" w:rsidRDefault="004A1942" w:rsidP="004A1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неинструментальные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(наблюдение, беседа);</w:t>
      </w:r>
    </w:p>
    <w:p w:rsidR="004A1942" w:rsidRPr="004A1942" w:rsidRDefault="004A1942" w:rsidP="004A1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инструментальные (использование определенных диагностических методик)</w:t>
      </w:r>
    </w:p>
    <w:p w:rsidR="004A1942" w:rsidRPr="004A1942" w:rsidRDefault="004A1942" w:rsidP="004A1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экспериментальные (игра, конструирование, тесты, анкеты, действия по образцу);</w:t>
      </w:r>
    </w:p>
    <w:p w:rsidR="004A1942" w:rsidRPr="004A1942" w:rsidRDefault="004A1942" w:rsidP="004A1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аппаратурные экспериментальные (информация о состоянии и функционировании мозга, вегетативной и сердечно-сосудистой системы; определение физических пространственно-временных характеристик зрительного, слухового, тактильного восприятия и т.д.).</w:t>
      </w:r>
    </w:p>
    <w:p w:rsidR="004A1942" w:rsidRPr="004A1942" w:rsidRDefault="004A1942" w:rsidP="004A1942">
      <w:pPr>
        <w:shd w:val="clear" w:color="auto" w:fill="FFFFFF"/>
        <w:spacing w:before="100" w:beforeAutospacing="1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b/>
          <w:bCs/>
          <w:color w:val="334455"/>
          <w:sz w:val="27"/>
          <w:szCs w:val="27"/>
          <w:lang w:eastAsia="ru-RU"/>
        </w:rPr>
        <w:t>Существует множество методов аппаратной диагностики: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электроэнцефалография – ЭЭГ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, исследование биоэлектрической активности мозга и состояние его функциональных систем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proofErr w:type="spellStart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реоэнцефалография</w:t>
      </w:r>
      <w:proofErr w:type="spellEnd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 xml:space="preserve"> – РЭГ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 (реография головного мозга), определение состояния сосудов головного мозга, выявление нарушений мозгового кровотока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proofErr w:type="spellStart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эхоэнцефалография</w:t>
      </w:r>
      <w:proofErr w:type="spellEnd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 xml:space="preserve"> – </w:t>
      </w:r>
      <w:proofErr w:type="spellStart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ЭхоЭГ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, измерение внутричерепного давления, выявление новообразований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магнитно-резонансная томография – МРТ,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 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нерентгенологический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метод исследования внутренних органов и тканей человека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компьютерная томография – КТ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, сканирование и послойное изображение структур мозга</w:t>
      </w:r>
    </w:p>
    <w:p w:rsidR="004A1942" w:rsidRPr="004A1942" w:rsidRDefault="004A1942" w:rsidP="004A1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proofErr w:type="spellStart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кардиоинтервалография</w:t>
      </w:r>
      <w:proofErr w:type="spellEnd"/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 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(вариационная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пульсометрия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), – исследование состояния вегетативной нервной системы и другие методы.</w:t>
      </w:r>
    </w:p>
    <w:p w:rsidR="004A1942" w:rsidRPr="004A1942" w:rsidRDefault="004A1942" w:rsidP="004A1942">
      <w:pPr>
        <w:shd w:val="clear" w:color="auto" w:fill="FFFFFF"/>
        <w:spacing w:before="100" w:beforeAutospacing="1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>Одним из общепринятых методов аппаратурного обследования детей с аутизмом является диагностика особенностей структуры мозга. При этом полученные результаты являются очень разнообразными: у разных людей с аутизмом обнаруживают аномалии в различных отделах мозга, но до сих пор не определена специфическая мозговая локализация патологии, присущая только аутизму. Однако, даже если не выявляется какая-либо патология мозга, все равно идет речь об аутизме как органическом поражении, вызванном, например, нарушением связи между различными отделами мозга, что трудно обнаружить при диагностике.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b/>
          <w:bCs/>
          <w:color w:val="334455"/>
          <w:sz w:val="27"/>
          <w:szCs w:val="27"/>
          <w:lang w:eastAsia="ru-RU"/>
        </w:rPr>
        <w:t>Лабораторные исследования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 оценивают состояние крови, иммунитет, выявляют наличие производных ртути и других тяжелых металлов, причины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дизбактериоза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. Ведь известно, что аутистические расстройства часто сопровождаются, например, поражением кишечника. Конечно, желательно каждому ребенку, у которого обнаружены особенности развития по аутичному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lastRenderedPageBreak/>
        <w:t>типу, пройти углубленное медицинское обследование, включающее оценку зрения и слуха, а также полное обследование у педиатра и невролога. Но следует знать, что сегодня не существует специфических лабораторных исследований для определения нарушений аутистического спектра.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i/>
          <w:iCs/>
          <w:color w:val="334455"/>
          <w:sz w:val="27"/>
          <w:szCs w:val="27"/>
          <w:lang w:eastAsia="ru-RU"/>
        </w:rPr>
        <w:t>За границей для диагностики раннего детского аутизма чаще всего применяется ряд опросников, шкал и методик наблюдения.</w:t>
      </w:r>
    </w:p>
    <w:p w:rsidR="004A1942" w:rsidRPr="004A1942" w:rsidRDefault="004A1942" w:rsidP="004A1942">
      <w:pPr>
        <w:shd w:val="clear" w:color="auto" w:fill="FFFFFF"/>
        <w:spacing w:before="240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Среди них: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Опросник для диагностики аутизма, адаптированный вариант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Diagnostic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Interview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ADI-R)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Шкала наблюдения для диагностики аутизма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Diagnostic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Observation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Schedule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ADOS)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Шкала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социальной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зрелости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(Vineland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>Adaptative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>Behaviour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Scale – VABS)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Шкала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рейтинга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детского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аутизма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val="en-US" w:eastAsia="ru-RU"/>
        </w:rPr>
        <w:t xml:space="preserve"> (Childhood Autism Rating Scale – CARS)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Поведенческий опросник для диагностики аутизма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Behavior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Checklist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ABC)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Контрольный список оценки показателей аутизма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Treatment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Evaluation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Checklist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- ATEC)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Опросник для диагностики социальных заболеваний и нарушений способности к общению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Diagnostic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Interview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for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Social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and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Communicative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Disorders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DISCO)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Шкала определения тяжести аутизма у детей [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Nordin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et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al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., 1998]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опросник родителей для диагностики аутизма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Diagnostic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Parents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Checklist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ADPC)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Шкала наблюдения «Суммарная оценка поведения»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Behavioural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Summarized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Evaluation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BSE)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Опросник по аутизму у маленьких детей (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Checklist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for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Autism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in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Toddlers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– CHAT).</w:t>
      </w:r>
    </w:p>
    <w:p w:rsidR="004A1942" w:rsidRPr="004A1942" w:rsidRDefault="004A1942" w:rsidP="004A1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Опросник по спектральным нарушениям развития ребенка (PDD –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pervasive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developmental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 xml:space="preserve">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disorder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)</w:t>
      </w:r>
    </w:p>
    <w:p w:rsidR="004A1942" w:rsidRPr="004A1942" w:rsidRDefault="004A1942" w:rsidP="004A1942">
      <w:pPr>
        <w:shd w:val="clear" w:color="auto" w:fill="FFFFFF"/>
        <w:spacing w:before="100" w:beforeAutospacing="1" w:after="100" w:afterAutospacing="1" w:line="240" w:lineRule="auto"/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</w:pP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 xml:space="preserve">Некоторые из этих диагностических процедур (CHAT, PDD, ATEC, шкала </w:t>
      </w:r>
      <w:proofErr w:type="spell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Вайленда</w:t>
      </w:r>
      <w:proofErr w:type="spell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) постепенно становятся популярными в России и Украине, при этом никаких сведений про адаптацию и стандартизацию этих методик у нас нет, а перевод чаще всего осуществляется самими педагогами.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  <w:t>К большому сожалению, довольно часто встречается ситуация, когда специалисты не только психолого-педагогического, но и психиатрического профиля «ставят» диагноз, ориентируясь на устные или письменные ответы родителей по вопросам анкет. Одна мама, которая обошла со своей 2,5-летней девочкой 5 психиатров, поделилась своим наблюдением за диагностической процедурой: «На ребенка практически не обращают внимания, задают мне одни и те же вопросы, и я уже уловила закономерность: при каких ответах нам могут поставить тот или иной диагноз</w:t>
      </w:r>
      <w:proofErr w:type="gramStart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».</w:t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br/>
      </w:r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lastRenderedPageBreak/>
        <w:br/>
        <w:t>Несомненно</w:t>
      </w:r>
      <w:proofErr w:type="gramEnd"/>
      <w:r w:rsidRPr="004A1942">
        <w:rPr>
          <w:rFonts w:ascii="Museo" w:eastAsia="Times New Roman" w:hAnsi="Museo" w:cs="Times New Roman"/>
          <w:color w:val="334455"/>
          <w:sz w:val="27"/>
          <w:szCs w:val="27"/>
          <w:lang w:eastAsia="ru-RU"/>
        </w:rPr>
        <w:t>, есть и другие, пусть редкие, но положительные примеры, когда специалист имеет не только опыт, но желание и умение всесторонне обследовать ребенка. И можно только мечтать о том, чтобы таких специалистов становилось у нас все больше. Ведь на самом деле, диагноз «аутизм» может быть поставлен только после проведения углубленной клинической оценки, основанной на признанных по международным стандартам критериях.</w:t>
      </w:r>
    </w:p>
    <w:p w:rsidR="002D08D7" w:rsidRDefault="002D08D7"/>
    <w:sectPr w:rsidR="002D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86A"/>
    <w:multiLevelType w:val="multilevel"/>
    <w:tmpl w:val="7E0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A2538"/>
    <w:multiLevelType w:val="multilevel"/>
    <w:tmpl w:val="166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80035"/>
    <w:multiLevelType w:val="multilevel"/>
    <w:tmpl w:val="1D8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146102"/>
    <w:multiLevelType w:val="multilevel"/>
    <w:tmpl w:val="9A9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42"/>
    <w:rsid w:val="002D08D7"/>
    <w:rsid w:val="004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48C5-E9BE-41D2-863B-CD9C2EB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19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1942"/>
  </w:style>
  <w:style w:type="paragraph" w:styleId="a4">
    <w:name w:val="Normal (Web)"/>
    <w:basedOn w:val="a"/>
    <w:uiPriority w:val="99"/>
    <w:semiHidden/>
    <w:unhideWhenUsed/>
    <w:rsid w:val="004A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1942"/>
    <w:rPr>
      <w:i/>
      <w:iCs/>
    </w:rPr>
  </w:style>
  <w:style w:type="character" w:styleId="a6">
    <w:name w:val="Strong"/>
    <w:basedOn w:val="a0"/>
    <w:uiPriority w:val="22"/>
    <w:qFormat/>
    <w:rsid w:val="004A1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8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</dc:creator>
  <cp:keywords/>
  <dc:description/>
  <cp:lastModifiedBy>user408</cp:lastModifiedBy>
  <cp:revision>1</cp:revision>
  <dcterms:created xsi:type="dcterms:W3CDTF">2017-06-15T10:04:00Z</dcterms:created>
  <dcterms:modified xsi:type="dcterms:W3CDTF">2017-06-15T10:04:00Z</dcterms:modified>
</cp:coreProperties>
</file>